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8"/>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88"/>
        <w:ind w:firstLine="300"/>
        <w:spacing w:line="360" w:lineRule="auto"/>
        <w:rPr>
          <w:rFonts w:ascii="宋体" w:hAnsi="宋体"/>
          <w:sz w:val="60"/>
          <w:szCs w:val="60"/>
        </w:rPr>
      </w:pPr>
      <w:r>
        <w:rPr>
          <w:rFonts w:ascii="宋体" w:hAnsi="宋体"/>
          <w:sz w:val="60"/>
          <w:szCs w:val="60"/>
        </w:rPr>
      </w:r>
      <w:r/>
    </w:p>
    <w:p>
      <w:pPr>
        <w:pStyle w:val="1088"/>
        <w:jc w:val="center"/>
        <w:rPr>
          <w:rFonts w:ascii="宋体" w:hAnsi="宋体"/>
          <w:b/>
          <w:bCs/>
          <w:sz w:val="60"/>
          <w:szCs w:val="60"/>
        </w:rPr>
      </w:pPr>
      <w:r>
        <w:rPr>
          <w:rFonts w:ascii="宋体" w:hAnsi="宋体"/>
          <w:b/>
          <w:bCs/>
          <w:sz w:val="60"/>
          <w:szCs w:val="60"/>
        </w:rPr>
        <w:t xml:space="preserve">常州市政府采购项目</w:t>
      </w:r>
      <w:r/>
    </w:p>
    <w:p>
      <w:pPr>
        <w:pStyle w:val="1088"/>
        <w:jc w:val="center"/>
        <w:rPr>
          <w:rFonts w:ascii="宋体" w:hAnsi="宋体"/>
          <w:b/>
          <w:bCs/>
          <w:sz w:val="60"/>
          <w:szCs w:val="60"/>
        </w:rPr>
      </w:pPr>
      <w:r>
        <w:rPr>
          <w:rFonts w:ascii="宋体" w:hAnsi="宋体"/>
          <w:b/>
          <w:bCs/>
          <w:sz w:val="60"/>
          <w:szCs w:val="60"/>
        </w:rPr>
      </w:r>
      <w:r/>
    </w:p>
    <w:p>
      <w:pPr>
        <w:pStyle w:val="1088"/>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88"/>
        <w:jc w:val="center"/>
        <w:rPr>
          <w:rFonts w:ascii="宋体" w:hAnsi="宋体"/>
          <w:b/>
          <w:bCs/>
          <w:sz w:val="60"/>
          <w:szCs w:val="60"/>
        </w:rPr>
      </w:pPr>
      <w:r>
        <w:rPr>
          <w:rFonts w:ascii="宋体" w:hAnsi="宋体"/>
          <w:b/>
          <w:bCs/>
          <w:sz w:val="60"/>
          <w:szCs w:val="60"/>
        </w:rPr>
      </w:r>
      <w:r/>
    </w:p>
    <w:p>
      <w:pPr>
        <w:pStyle w:val="1088"/>
        <w:jc w:val="center"/>
        <w:rPr>
          <w:rFonts w:ascii="宋体" w:hAnsi="宋体"/>
          <w:b/>
          <w:bCs/>
          <w:sz w:val="60"/>
          <w:szCs w:val="60"/>
        </w:rPr>
      </w:pPr>
      <w:r>
        <w:rPr>
          <w:rFonts w:ascii="宋体" w:hAnsi="宋体"/>
          <w:b/>
          <w:bCs/>
          <w:sz w:val="60"/>
          <w:szCs w:val="60"/>
        </w:rPr>
      </w:r>
      <w:r/>
    </w:p>
    <w:p>
      <w:pPr>
        <w:pStyle w:val="1088"/>
        <w:jc w:val="center"/>
        <w:spacing w:line="360" w:lineRule="auto"/>
        <w:rPr>
          <w:rFonts w:ascii="宋体" w:hAnsi="宋体"/>
          <w:sz w:val="60"/>
          <w:szCs w:val="60"/>
        </w:rPr>
      </w:pPr>
      <w:r>
        <w:rPr>
          <w:rFonts w:ascii="宋体" w:hAnsi="宋体"/>
          <w:sz w:val="60"/>
          <w:szCs w:val="60"/>
        </w:rPr>
      </w:r>
      <w:r/>
    </w:p>
    <w:p>
      <w:pPr>
        <w:pStyle w:val="1088"/>
        <w:ind w:left="30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常州市中医医院动物实验室设备（斑马鱼养殖等）采购项目</w:t>
      </w:r>
      <w:r>
        <w:rPr>
          <w:rFonts w:ascii="宋体" w:hAnsi="宋体"/>
          <w:bCs/>
          <w:sz w:val="36"/>
          <w:szCs w:val="36"/>
        </w:rPr>
      </w:r>
      <w:r/>
    </w:p>
    <w:p>
      <w:pPr>
        <w:pStyle w:val="1088"/>
        <w:ind w:left="30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JSZC-320400-CTZB-G2025-0299</w:t>
      </w:r>
      <w:r>
        <w:rPr>
          <w:rFonts w:ascii="宋体" w:hAnsi="宋体"/>
          <w:bCs/>
          <w:sz w:val="36"/>
          <w:szCs w:val="36"/>
        </w:rPr>
      </w:r>
      <w:r/>
    </w:p>
    <w:p>
      <w:pPr>
        <w:pStyle w:val="1088"/>
        <w:ind w:left="30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常州市中医医院</w:t>
      </w:r>
      <w:r>
        <w:rPr>
          <w:rFonts w:ascii="宋体" w:hAnsi="宋体"/>
          <w:bCs/>
          <w:sz w:val="36"/>
          <w:szCs w:val="36"/>
        </w:rPr>
      </w:r>
      <w:r/>
    </w:p>
    <w:p>
      <w:pPr>
        <w:pStyle w:val="1088"/>
        <w:ind w:left="307"/>
        <w:jc w:val="left"/>
        <w:spacing w:line="360" w:lineRule="auto"/>
        <w:tabs>
          <w:tab w:val="left" w:pos="3240" w:leader="none"/>
          <w:tab w:val="left" w:pos="3420" w:leader="none"/>
        </w:tabs>
        <w:rPr>
          <w:rFonts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Cs/>
          <w:sz w:val="36"/>
          <w:szCs w:val="36"/>
        </w:rPr>
      </w:r>
      <w:r/>
    </w:p>
    <w:p>
      <w:pPr>
        <w:pStyle w:val="1088"/>
        <w:ind w:left="30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r>
      <w:r/>
    </w:p>
    <w:p>
      <w:pPr>
        <w:pStyle w:val="1088"/>
        <w:ind w:left="307"/>
        <w:jc w:val="left"/>
        <w:spacing w:line="360" w:lineRule="auto"/>
        <w:tabs>
          <w:tab w:val="left" w:pos="3240" w:leader="none"/>
          <w:tab w:val="left" w:pos="3420" w:leader="none"/>
        </w:tabs>
        <w:rPr>
          <w:rFonts w:hint="eastAsia" w:ascii="宋体" w:hAnsi="宋体"/>
          <w:bCs/>
          <w:sz w:val="36"/>
          <w:szCs w:val="36"/>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br w:type="page" w:clear="all"/>
      </w:r>
      <w:r/>
    </w:p>
    <w:p>
      <w:pPr>
        <w:pStyle w:val="1088"/>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88"/>
        <w:jc w:val="center"/>
        <w:spacing w:line="360" w:lineRule="auto"/>
        <w:rPr>
          <w:rFonts w:ascii="宋体" w:hAnsi="宋体"/>
          <w:b/>
          <w:sz w:val="44"/>
          <w:szCs w:val="44"/>
        </w:rPr>
        <w:outlineLvl w:val="0"/>
      </w:pPr>
      <w:r>
        <w:rPr>
          <w:rFonts w:ascii="宋体" w:hAnsi="宋体"/>
          <w:b/>
          <w:sz w:val="44"/>
          <w:szCs w:val="44"/>
        </w:rPr>
      </w:r>
      <w:r/>
    </w:p>
    <w:p>
      <w:pPr>
        <w:pStyle w:val="1088"/>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141"/>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41"/>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64"/>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41"/>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64"/>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1141"/>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64"/>
          <w:color w:val="000000"/>
          <w:sz w:val="32"/>
          <w:szCs w:val="32"/>
        </w:rPr>
        <w:t xml:space="preserve">第三章   资</w:t>
      </w:r>
      <w:bookmarkStart w:id="1" w:name="_Hlt100754117"/>
      <w:r>
        <w:rPr>
          <w:rStyle w:val="1164"/>
          <w:color w:val="000000"/>
          <w:sz w:val="32"/>
          <w:szCs w:val="32"/>
        </w:rPr>
        <w:t xml:space="preserve">格</w:t>
      </w:r>
      <w:bookmarkEnd w:id="1"/>
      <w:r>
        <w:rPr>
          <w:rStyle w:val="1164"/>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fldChar w:fldCharType="end"/>
      </w:r>
      <w:r>
        <w:rPr>
          <w:b w:val="0"/>
          <w:sz w:val="32"/>
          <w:szCs w:val="32"/>
        </w:rPr>
      </w:r>
      <w:r/>
    </w:p>
    <w:p>
      <w:pPr>
        <w:pStyle w:val="1141"/>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64"/>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41"/>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64"/>
          <w:color w:val="000000"/>
          <w:sz w:val="32"/>
          <w:szCs w:val="32"/>
        </w:rPr>
        <w:t xml:space="preserve">第五章   采购</w:t>
      </w:r>
      <w:bookmarkStart w:id="2" w:name="_Hlt100754102"/>
      <w:r/>
      <w:bookmarkStart w:id="3" w:name="_Hlt100754103"/>
      <w:r>
        <w:rPr>
          <w:rStyle w:val="1164"/>
          <w:color w:val="000000"/>
          <w:sz w:val="32"/>
          <w:szCs w:val="32"/>
        </w:rPr>
        <w:t xml:space="preserve">需</w:t>
      </w:r>
      <w:bookmarkEnd w:id="2"/>
      <w:r/>
      <w:bookmarkEnd w:id="3"/>
      <w:r>
        <w:rPr>
          <w:rStyle w:val="1164"/>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fldChar w:fldCharType="end"/>
      </w:r>
      <w:r>
        <w:rPr>
          <w:b w:val="0"/>
          <w:sz w:val="32"/>
          <w:szCs w:val="32"/>
        </w:rPr>
      </w:r>
      <w:r/>
    </w:p>
    <w:p>
      <w:pPr>
        <w:pStyle w:val="1141"/>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64"/>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1141"/>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64"/>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1141"/>
        <w:spacing w:line="720" w:lineRule="auto"/>
        <w:rPr>
          <w:b w:val="0"/>
        </w:rPr>
      </w:pPr>
      <w:r>
        <w:rPr>
          <w:b w:val="0"/>
          <w:sz w:val="32"/>
          <w:szCs w:val="32"/>
        </w:rPr>
        <w:fldChar w:fldCharType="end"/>
      </w:r>
      <w:r>
        <w:rPr>
          <w:b w:val="0"/>
        </w:rPr>
      </w:r>
      <w:r/>
    </w:p>
    <w:p>
      <w:pPr>
        <w:pStyle w:val="1088"/>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8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8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常州市中医医院动物实验室设备（斑马鱼养殖等）采购项目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cs="宋体"/>
          <w:b/>
          <w:sz w:val="32"/>
          <w:szCs w:val="32"/>
        </w:rPr>
        <w:t xml:space="preserve">2</w:t>
      </w:r>
      <w:r>
        <w:rPr>
          <w:rFonts w:ascii="仿宋" w:hAnsi="仿宋" w:eastAsia="仿宋" w:cs="宋体"/>
          <w:b/>
          <w:sz w:val="32"/>
          <w:szCs w:val="32"/>
        </w:rPr>
        <w:t xml:space="preserve">025</w:t>
      </w:r>
      <w:r>
        <w:rPr>
          <w:rFonts w:hint="eastAsia" w:ascii="仿宋" w:hAnsi="仿宋" w:eastAsia="仿宋" w:cs="宋体"/>
          <w:b/>
          <w:bCs/>
          <w:sz w:val="32"/>
          <w:szCs w:val="32"/>
        </w:rPr>
        <w:t xml:space="preserve">年12月</w:t>
      </w:r>
      <w:r>
        <w:rPr>
          <w:rFonts w:ascii="仿宋" w:hAnsi="仿宋" w:eastAsia="仿宋" w:cs="宋体"/>
          <w:b/>
          <w:bCs/>
          <w:sz w:val="32"/>
          <w:szCs w:val="32"/>
        </w:rPr>
        <w:t xml:space="preserve">15</w:t>
      </w:r>
      <w:r>
        <w:rPr>
          <w:rFonts w:hint="eastAsia" w:ascii="仿宋" w:hAnsi="仿宋" w:eastAsia="仿宋" w:cs="宋体"/>
          <w:b/>
          <w:bCs/>
          <w:sz w:val="32"/>
          <w:szCs w:val="32"/>
        </w:rPr>
        <w:t xml:space="preserve">日</w:t>
      </w:r>
      <w:r>
        <w:rPr>
          <w:rFonts w:ascii="仿宋" w:hAnsi="仿宋" w:eastAsia="仿宋" w:cs="宋体"/>
          <w:b/>
          <w:bCs/>
          <w:sz w:val="32"/>
          <w:szCs w:val="32"/>
        </w:rPr>
        <w:t xml:space="preserve">14</w:t>
      </w:r>
      <w:r>
        <w:rPr>
          <w:rFonts w:hint="eastAsia" w:ascii="仿宋" w:hAnsi="仿宋" w:eastAsia="仿宋" w:cs="宋体"/>
          <w:b/>
          <w:bCs/>
          <w:sz w:val="32"/>
          <w:szCs w:val="32"/>
        </w:rPr>
        <w:t xml:space="preserve">点</w:t>
      </w:r>
      <w:r>
        <w:rPr>
          <w:rFonts w:ascii="仿宋" w:hAnsi="仿宋" w:eastAsia="仿宋" w:cs="宋体"/>
          <w:b/>
          <w:bCs/>
          <w:sz w:val="32"/>
          <w:szCs w:val="32"/>
        </w:rPr>
        <w:t xml:space="preserve">0</w:t>
      </w:r>
      <w:r>
        <w:rPr>
          <w:rFonts w:hint="eastAsia" w:ascii="仿宋" w:hAnsi="仿宋" w:eastAsia="仿宋" w:cs="宋体"/>
          <w:b/>
          <w:bCs/>
          <w:sz w:val="32"/>
          <w:szCs w:val="32"/>
        </w:rPr>
        <w:t xml:space="preserve">0分（北京时间）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90"/>
        <w:ind w:firstLine="643"/>
        <w:jc w:val="left"/>
        <w:spacing w:before="240" w:line="360" w:lineRule="auto"/>
        <w:rPr>
          <w:rFonts w:ascii="仿宋" w:hAnsi="仿宋" w:eastAsia="仿宋"/>
          <w:sz w:val="32"/>
          <w:szCs w:val="32"/>
        </w:rPr>
      </w:pPr>
      <w:r/>
      <w:bookmarkStart w:id="5" w:name="_Toc28359002"/>
      <w:r/>
      <w:bookmarkStart w:id="6" w:name="_Toc28359079"/>
      <w:r/>
      <w:bookmarkStart w:id="7" w:name="_Toc35393621"/>
      <w:r/>
      <w:bookmarkStart w:id="8" w:name="_Toc35393790"/>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JSZC-320400-CTZB-G2025-0299</w:t>
      </w:r>
      <w:r>
        <w:rPr>
          <w:rFonts w:ascii="仿宋" w:hAnsi="仿宋" w:eastAsia="仿宋"/>
          <w:sz w:val="32"/>
          <w:szCs w:val="32"/>
        </w:rPr>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常州市中医医院动物实验室设备（斑马鱼养殖等）采购项目</w:t>
      </w:r>
      <w:r>
        <w:rPr>
          <w:rFonts w:ascii="仿宋" w:hAnsi="仿宋" w:eastAsia="仿宋"/>
          <w:sz w:val="32"/>
          <w:szCs w:val="32"/>
        </w:rPr>
      </w:r>
      <w:r/>
    </w:p>
    <w:p>
      <w:pPr>
        <w:pStyle w:val="1088"/>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w:t>
      </w:r>
      <w:r>
        <w:rPr>
          <w:rFonts w:ascii="仿宋" w:hAnsi="仿宋" w:eastAsia="仿宋"/>
          <w:sz w:val="32"/>
          <w:szCs w:val="32"/>
        </w:rPr>
        <w:t xml:space="preserve">147.23万元</w:t>
      </w:r>
      <w:r>
        <w:rPr>
          <w:rFonts w:hint="eastAsia" w:ascii="仿宋" w:hAnsi="仿宋" w:eastAsia="仿宋"/>
          <w:sz w:val="32"/>
          <w:szCs w:val="32"/>
        </w:rPr>
      </w:r>
      <w:r/>
    </w:p>
    <w:p>
      <w:pPr>
        <w:pStyle w:val="1088"/>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项目最高限价：147.23万元</w:t>
      </w:r>
      <w:r/>
    </w:p>
    <w:p>
      <w:pPr>
        <w:pStyle w:val="1088"/>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557"/>
        <w:gridCol w:w="1701"/>
        <w:gridCol w:w="997"/>
        <w:gridCol w:w="4273"/>
      </w:tblGrid>
      <w:tr>
        <w:trPr>
          <w:trHeight w:val="454"/>
        </w:trPr>
        <w:tc>
          <w:tcPr>
            <w:tcW w:w="383" w:type="pct"/>
            <w:vAlign w:val="center"/>
            <w:textDirection w:val="lrTb"/>
            <w:noWrap w:val="false"/>
          </w:tcPr>
          <w:p>
            <w:pPr>
              <w:pStyle w:val="1088"/>
              <w:jc w:val="center"/>
              <w:rPr>
                <w:rFonts w:ascii="仿宋" w:hAnsi="仿宋" w:eastAsia="仿宋"/>
                <w:bCs/>
                <w:sz w:val="32"/>
                <w:szCs w:val="32"/>
              </w:rPr>
            </w:pPr>
            <w:r>
              <w:rPr>
                <w:rFonts w:ascii="仿宋" w:hAnsi="仿宋" w:eastAsia="仿宋"/>
                <w:bCs/>
                <w:sz w:val="32"/>
                <w:szCs w:val="32"/>
              </w:rPr>
              <w:t xml:space="preserve">包号</w:t>
            </w:r>
            <w:r/>
          </w:p>
        </w:tc>
        <w:tc>
          <w:tcPr>
            <w:tcW w:w="843" w:type="pct"/>
            <w:vAlign w:val="center"/>
            <w:textDirection w:val="lrTb"/>
            <w:noWrap w:val="false"/>
          </w:tcPr>
          <w:p>
            <w:pPr>
              <w:pStyle w:val="1088"/>
              <w:jc w:val="center"/>
              <w:rPr>
                <w:rFonts w:ascii="仿宋" w:hAnsi="仿宋" w:eastAsia="仿宋"/>
                <w:bCs/>
                <w:sz w:val="32"/>
                <w:szCs w:val="32"/>
              </w:rPr>
            </w:pPr>
            <w:r>
              <w:rPr>
                <w:rFonts w:ascii="仿宋" w:hAnsi="仿宋" w:eastAsia="仿宋"/>
                <w:bCs/>
                <w:sz w:val="32"/>
                <w:szCs w:val="32"/>
              </w:rPr>
              <w:t xml:space="preserve">标的名称</w:t>
            </w:r>
            <w:r/>
          </w:p>
        </w:tc>
        <w:tc>
          <w:tcPr>
            <w:tcW w:w="921" w:type="pct"/>
            <w:vAlign w:val="center"/>
            <w:textDirection w:val="lrTb"/>
            <w:noWrap w:val="false"/>
          </w:tcPr>
          <w:p>
            <w:pPr>
              <w:pStyle w:val="1088"/>
              <w:jc w:val="center"/>
              <w:rPr>
                <w:rFonts w:ascii="仿宋" w:hAnsi="仿宋" w:eastAsia="仿宋"/>
                <w:bCs/>
                <w:sz w:val="32"/>
                <w:szCs w:val="32"/>
              </w:rPr>
            </w:pPr>
            <w:r>
              <w:rPr>
                <w:rFonts w:ascii="仿宋" w:hAnsi="仿宋" w:eastAsia="仿宋"/>
                <w:bCs/>
                <w:sz w:val="32"/>
                <w:szCs w:val="32"/>
              </w:rPr>
              <w:t xml:space="preserve">采购包预算金额</w:t>
            </w:r>
            <w:r/>
          </w:p>
          <w:p>
            <w:pPr>
              <w:pStyle w:val="1088"/>
              <w:jc w:val="center"/>
              <w:rPr>
                <w:rFonts w:ascii="仿宋" w:hAnsi="仿宋" w:eastAsia="仿宋"/>
                <w:bCs/>
                <w:sz w:val="32"/>
                <w:szCs w:val="32"/>
              </w:rPr>
            </w:pPr>
            <w:r>
              <w:rPr>
                <w:rFonts w:ascii="仿宋" w:hAnsi="仿宋" w:eastAsia="仿宋"/>
                <w:bCs/>
                <w:sz w:val="32"/>
                <w:szCs w:val="32"/>
              </w:rPr>
              <w:t xml:space="preserve">（万元）</w:t>
            </w:r>
            <w:r/>
          </w:p>
        </w:tc>
        <w:tc>
          <w:tcPr>
            <w:tcW w:w="540" w:type="pct"/>
            <w:vAlign w:val="center"/>
            <w:textDirection w:val="lrTb"/>
            <w:noWrap w:val="false"/>
          </w:tcPr>
          <w:p>
            <w:pPr>
              <w:pStyle w:val="1088"/>
              <w:jc w:val="center"/>
              <w:rPr>
                <w:rFonts w:ascii="仿宋" w:hAnsi="仿宋" w:eastAsia="仿宋"/>
                <w:bCs/>
                <w:sz w:val="32"/>
                <w:szCs w:val="32"/>
              </w:rPr>
            </w:pPr>
            <w:r>
              <w:rPr>
                <w:rFonts w:ascii="仿宋" w:hAnsi="仿宋" w:eastAsia="仿宋"/>
                <w:bCs/>
                <w:sz w:val="32"/>
                <w:szCs w:val="32"/>
              </w:rPr>
              <w:t xml:space="preserve">数量</w:t>
            </w:r>
            <w:r/>
          </w:p>
        </w:tc>
        <w:tc>
          <w:tcPr>
            <w:tcW w:w="2314" w:type="pct"/>
            <w:vAlign w:val="center"/>
            <w:textDirection w:val="lrTb"/>
            <w:noWrap w:val="false"/>
          </w:tcPr>
          <w:p>
            <w:pPr>
              <w:pStyle w:val="1088"/>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3" w:type="pct"/>
            <w:vAlign w:val="center"/>
            <w:textDirection w:val="lrTb"/>
            <w:noWrap w:val="false"/>
          </w:tcPr>
          <w:p>
            <w:pPr>
              <w:pStyle w:val="1088"/>
              <w:jc w:val="center"/>
              <w:rPr>
                <w:rFonts w:ascii="仿宋" w:hAnsi="仿宋" w:eastAsia="仿宋"/>
                <w:bCs/>
                <w:sz w:val="32"/>
                <w:szCs w:val="32"/>
              </w:rPr>
            </w:pPr>
            <w:r>
              <w:rPr>
                <w:rFonts w:ascii="仿宋" w:hAnsi="仿宋" w:eastAsia="仿宋"/>
                <w:bCs/>
                <w:sz w:val="32"/>
                <w:szCs w:val="32"/>
              </w:rPr>
              <w:t xml:space="preserve">01</w:t>
            </w:r>
            <w:r/>
          </w:p>
        </w:tc>
        <w:tc>
          <w:tcPr>
            <w:tcW w:w="843" w:type="pct"/>
            <w:vAlign w:val="center"/>
            <w:textDirection w:val="lrTb"/>
            <w:noWrap w:val="false"/>
          </w:tcPr>
          <w:p>
            <w:pPr>
              <w:pStyle w:val="1088"/>
              <w:jc w:val="center"/>
              <w:rPr>
                <w:rFonts w:ascii="仿宋" w:hAnsi="仿宋" w:eastAsia="仿宋"/>
                <w:bCs/>
                <w:sz w:val="32"/>
                <w:szCs w:val="32"/>
              </w:rPr>
            </w:pPr>
            <w:r>
              <w:rPr>
                <w:rFonts w:hint="eastAsia" w:ascii="仿宋" w:hAnsi="仿宋" w:eastAsia="仿宋"/>
                <w:bCs/>
                <w:sz w:val="32"/>
                <w:szCs w:val="32"/>
              </w:rPr>
              <w:t xml:space="preserve">常州市中医医院动物实验室设备（斑马鱼养殖等）采购项目</w:t>
            </w:r>
            <w:r>
              <w:rPr>
                <w:rFonts w:ascii="仿宋" w:hAnsi="仿宋" w:eastAsia="仿宋"/>
                <w:bCs/>
                <w:sz w:val="32"/>
                <w:szCs w:val="32"/>
              </w:rPr>
            </w:r>
            <w:r/>
          </w:p>
        </w:tc>
        <w:tc>
          <w:tcPr>
            <w:tcW w:w="921" w:type="pct"/>
            <w:vAlign w:val="center"/>
            <w:textDirection w:val="lrTb"/>
            <w:noWrap w:val="false"/>
          </w:tcPr>
          <w:p>
            <w:pPr>
              <w:pStyle w:val="1088"/>
              <w:jc w:val="center"/>
              <w:rPr>
                <w:rFonts w:ascii="仿宋" w:hAnsi="仿宋" w:eastAsia="仿宋"/>
                <w:bCs/>
                <w:sz w:val="32"/>
                <w:szCs w:val="32"/>
              </w:rPr>
            </w:pPr>
            <w:r>
              <w:rPr>
                <w:rFonts w:ascii="仿宋" w:hAnsi="仿宋" w:eastAsia="仿宋"/>
                <w:bCs/>
                <w:sz w:val="32"/>
                <w:szCs w:val="32"/>
              </w:rPr>
              <w:t xml:space="preserve">147.23</w:t>
            </w:r>
            <w:r/>
          </w:p>
        </w:tc>
        <w:tc>
          <w:tcPr>
            <w:tcW w:w="540" w:type="pct"/>
            <w:vAlign w:val="center"/>
            <w:textDirection w:val="lrTb"/>
            <w:noWrap w:val="false"/>
          </w:tcPr>
          <w:p>
            <w:pPr>
              <w:pStyle w:val="1088"/>
              <w:jc w:val="center"/>
              <w:rPr>
                <w:rFonts w:ascii="仿宋" w:hAnsi="仿宋" w:eastAsia="仿宋"/>
                <w:bCs/>
                <w:sz w:val="32"/>
                <w:szCs w:val="32"/>
              </w:rPr>
            </w:pPr>
            <w:r>
              <w:rPr>
                <w:rFonts w:ascii="仿宋" w:hAnsi="仿宋" w:eastAsia="仿宋"/>
                <w:bCs/>
                <w:sz w:val="32"/>
                <w:szCs w:val="32"/>
              </w:rPr>
              <w:t xml:space="preserve">1</w:t>
            </w:r>
            <w:r>
              <w:rPr>
                <w:rFonts w:hint="eastAsia" w:ascii="仿宋" w:hAnsi="仿宋" w:eastAsia="仿宋"/>
                <w:bCs/>
                <w:sz w:val="32"/>
                <w:szCs w:val="32"/>
              </w:rPr>
              <w:t xml:space="preserve">批</w:t>
            </w:r>
            <w:r>
              <w:rPr>
                <w:rFonts w:ascii="仿宋" w:hAnsi="仿宋" w:eastAsia="仿宋"/>
                <w:bCs/>
                <w:sz w:val="32"/>
                <w:szCs w:val="32"/>
              </w:rPr>
            </w:r>
            <w:r/>
          </w:p>
        </w:tc>
        <w:tc>
          <w:tcPr>
            <w:tcW w:w="2314" w:type="pct"/>
            <w:vAlign w:val="center"/>
            <w:textDirection w:val="lrTb"/>
            <w:noWrap w:val="false"/>
          </w:tcPr>
          <w:p>
            <w:pPr>
              <w:pStyle w:val="1088"/>
              <w:jc w:val="left"/>
              <w:rPr>
                <w:rFonts w:ascii="仿宋" w:hAnsi="仿宋" w:eastAsia="仿宋"/>
                <w:sz w:val="32"/>
                <w:szCs w:val="32"/>
              </w:rPr>
            </w:pPr>
            <w:r>
              <w:rPr>
                <w:rFonts w:ascii="仿宋" w:hAnsi="仿宋" w:eastAsia="仿宋"/>
                <w:bCs/>
                <w:sz w:val="32"/>
                <w:szCs w:val="32"/>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sz w:val="32"/>
                <w:szCs w:val="32"/>
              </w:rPr>
            </w:r>
            <w:r/>
          </w:p>
        </w:tc>
      </w:tr>
    </w:tbl>
    <w:p>
      <w:pPr>
        <w:pStyle w:val="1088"/>
        <w:ind w:firstLine="640"/>
        <w:spacing w:line="360" w:lineRule="auto"/>
        <w:rPr>
          <w:rFonts w:hint="eastAsia"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w:t>
      </w:r>
      <w:r>
        <w:rPr>
          <w:rFonts w:ascii="仿宋" w:hAnsi="仿宋" w:eastAsia="仿宋"/>
          <w:sz w:val="32"/>
          <w:szCs w:val="32"/>
        </w:rPr>
        <w:t xml:space="preserve">60</w:t>
      </w:r>
      <w:r>
        <w:rPr>
          <w:rFonts w:hint="eastAsia" w:ascii="仿宋" w:hAnsi="仿宋" w:eastAsia="仿宋"/>
          <w:sz w:val="32"/>
          <w:szCs w:val="32"/>
        </w:rPr>
        <w:t xml:space="preserve">天内完成合同范围内所有设备的供货、安装调试。</w:t>
      </w:r>
      <w:r>
        <w:rPr>
          <w:rFonts w:hint="eastAsia" w:ascii="仿宋" w:hAnsi="仿宋" w:eastAsia="仿宋"/>
          <w:sz w:val="32"/>
          <w:szCs w:val="32"/>
          <w:u w:val="single"/>
        </w:rPr>
      </w:r>
      <w:r/>
    </w:p>
    <w:p>
      <w:pPr>
        <w:pStyle w:val="1088"/>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88"/>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90"/>
        <w:ind w:firstLine="643"/>
        <w:jc w:val="left"/>
        <w:spacing w:before="0" w:line="360" w:lineRule="auto"/>
        <w:rPr>
          <w:rFonts w:ascii="仿宋" w:hAnsi="仿宋" w:eastAsia="仿宋"/>
          <w:sz w:val="32"/>
          <w:szCs w:val="32"/>
        </w:rPr>
      </w:pPr>
      <w:r/>
      <w:bookmarkStart w:id="10" w:name="_Toc28359003"/>
      <w:r/>
      <w:bookmarkStart w:id="11" w:name="_Toc35393622"/>
      <w:r/>
      <w:bookmarkStart w:id="12" w:name="_Toc28359080"/>
      <w:r/>
      <w:bookmarkStart w:id="13" w:name="_Toc35393791"/>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88"/>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88"/>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88"/>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88"/>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88"/>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88"/>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8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8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88"/>
        <w:ind w:firstLine="643"/>
        <w:spacing w:line="360" w:lineRule="auto"/>
        <w:tabs>
          <w:tab w:val="left" w:pos="900" w:leader="none"/>
          <w:tab w:val="left" w:pos="1134" w:leader="none"/>
          <w:tab w:val="left" w:pos="1589" w:leader="none"/>
          <w:tab w:val="left" w:pos="5521" w:leader="none"/>
        </w:tabs>
        <w:rPr>
          <w:rFonts w:ascii="仿宋" w:hAnsi="仿宋" w:eastAsia="仿宋"/>
          <w:b/>
          <w:bCs/>
          <w:sz w:val="32"/>
          <w:szCs w:val="32"/>
          <w:u w:val="single"/>
        </w:rPr>
      </w:pPr>
      <w:r>
        <w:rPr>
          <w:rFonts w:ascii="仿宋" w:hAnsi="仿宋" w:eastAsia="仿宋"/>
          <w:b/>
          <w:bCs/>
          <w:sz w:val="32"/>
          <w:szCs w:val="32"/>
        </w:rPr>
        <w:t xml:space="preserve">3.3其他特定资格要求：</w:t>
      </w:r>
      <w:r>
        <w:rPr>
          <w:rFonts w:ascii="仿宋" w:hAnsi="仿宋" w:eastAsia="仿宋"/>
          <w:b/>
          <w:bCs/>
          <w:sz w:val="32"/>
          <w:szCs w:val="32"/>
          <w:u w:val="single"/>
        </w:rPr>
      </w:r>
      <w:r/>
    </w:p>
    <w:p>
      <w:pPr>
        <w:pStyle w:val="1088"/>
        <w:ind w:firstLine="643"/>
        <w:spacing w:line="360" w:lineRule="auto"/>
        <w:tabs>
          <w:tab w:val="left" w:pos="0" w:leader="none"/>
          <w:tab w:val="left" w:pos="1134" w:leader="none"/>
          <w:tab w:val="left" w:pos="1589" w:leader="none"/>
          <w:tab w:val="left" w:pos="5521" w:leader="none"/>
        </w:tabs>
        <w:rPr>
          <w:rFonts w:ascii="仿宋" w:hAnsi="仿宋" w:eastAsia="仿宋"/>
          <w:b/>
          <w:sz w:val="32"/>
          <w:szCs w:val="32"/>
        </w:rPr>
      </w:pPr>
      <w:r/>
      <w:bookmarkEnd w:id="14"/>
      <w:r/>
      <w:bookmarkEnd w:id="15"/>
      <w:r/>
      <w:bookmarkStart w:id="16" w:name="_Toc35393623"/>
      <w:r/>
      <w:bookmarkStart w:id="17" w:name="_Toc35393792"/>
      <w:r>
        <w:rPr>
          <w:rFonts w:hint="eastAsia" w:ascii="仿宋" w:hAnsi="仿宋" w:eastAsia="仿宋"/>
          <w:b/>
          <w:sz w:val="32"/>
          <w:szCs w:val="32"/>
        </w:rPr>
        <w:t xml:space="preserve">（1）满足以下两项中任意一项要求：</w:t>
      </w:r>
      <w:r>
        <w:rPr>
          <w:rFonts w:ascii="仿宋" w:hAnsi="仿宋" w:eastAsia="仿宋"/>
          <w:b/>
          <w:sz w:val="32"/>
          <w:szCs w:val="32"/>
        </w:rPr>
      </w:r>
      <w:r/>
    </w:p>
    <w:p>
      <w:pPr>
        <w:pStyle w:val="1088"/>
        <w:ind w:firstLine="643"/>
        <w:spacing w:line="360" w:lineRule="auto"/>
        <w:tabs>
          <w:tab w:val="left" w:pos="0" w:leader="none"/>
          <w:tab w:val="left" w:pos="1134" w:leader="none"/>
          <w:tab w:val="left" w:pos="1589" w:leader="none"/>
          <w:tab w:val="left" w:pos="5521" w:leader="none"/>
        </w:tabs>
        <w:rPr>
          <w:rFonts w:ascii="仿宋" w:hAnsi="仿宋" w:eastAsia="仿宋"/>
          <w:b/>
          <w:sz w:val="32"/>
          <w:szCs w:val="32"/>
        </w:rPr>
      </w:pPr>
      <w:r>
        <w:rPr>
          <w:rFonts w:hint="eastAsia" w:ascii="仿宋" w:hAnsi="仿宋" w:eastAsia="仿宋"/>
          <w:b/>
          <w:sz w:val="32"/>
          <w:szCs w:val="32"/>
        </w:rPr>
        <w:t xml:space="preserve">①投标人为所投产品制造商：具有有效期内的医疗器械生产许可证；</w:t>
      </w:r>
      <w:r>
        <w:rPr>
          <w:rFonts w:ascii="仿宋" w:hAnsi="仿宋" w:eastAsia="仿宋"/>
          <w:b/>
          <w:sz w:val="32"/>
          <w:szCs w:val="32"/>
        </w:rPr>
      </w:r>
      <w:r/>
    </w:p>
    <w:p>
      <w:pPr>
        <w:pStyle w:val="1088"/>
        <w:ind w:firstLine="643"/>
        <w:spacing w:line="360" w:lineRule="auto"/>
        <w:tabs>
          <w:tab w:val="left" w:pos="0" w:leader="none"/>
          <w:tab w:val="left" w:pos="1134" w:leader="none"/>
          <w:tab w:val="left" w:pos="1589" w:leader="none"/>
          <w:tab w:val="left" w:pos="5521" w:leader="none"/>
        </w:tabs>
        <w:rPr>
          <w:rFonts w:ascii="仿宋" w:hAnsi="仿宋" w:eastAsia="仿宋"/>
          <w:b/>
          <w:sz w:val="32"/>
          <w:szCs w:val="32"/>
        </w:rPr>
      </w:pPr>
      <w:r>
        <w:rPr>
          <w:rFonts w:hint="eastAsia" w:ascii="仿宋" w:hAnsi="仿宋" w:eastAsia="仿宋"/>
          <w:b/>
          <w:sz w:val="32"/>
          <w:szCs w:val="32"/>
        </w:rPr>
        <w:t xml:space="preserve">②投标人为所投产品经销商：具有有效期内的第二类医疗器械经营备案凭证；</w:t>
      </w:r>
      <w:r>
        <w:rPr>
          <w:rFonts w:ascii="仿宋" w:hAnsi="仿宋" w:eastAsia="仿宋"/>
          <w:b/>
          <w:sz w:val="32"/>
          <w:szCs w:val="32"/>
        </w:rPr>
      </w:r>
      <w:r/>
    </w:p>
    <w:p>
      <w:pPr>
        <w:pStyle w:val="1088"/>
        <w:ind w:firstLine="643"/>
        <w:spacing w:line="360" w:lineRule="auto"/>
        <w:tabs>
          <w:tab w:val="left" w:pos="0" w:leader="none"/>
          <w:tab w:val="left" w:pos="1134" w:leader="none"/>
          <w:tab w:val="left" w:pos="1589" w:leader="none"/>
          <w:tab w:val="left" w:pos="5521" w:leader="none"/>
        </w:tabs>
        <w:rPr>
          <w:rFonts w:ascii="仿宋" w:hAnsi="仿宋" w:eastAsia="仿宋"/>
          <w:b/>
          <w:sz w:val="32"/>
          <w:szCs w:val="32"/>
        </w:rPr>
      </w:pPr>
      <w:r>
        <w:rPr>
          <w:rFonts w:hint="eastAsia" w:ascii="仿宋" w:hAnsi="仿宋" w:eastAsia="仿宋"/>
          <w:b/>
          <w:sz w:val="32"/>
          <w:szCs w:val="32"/>
        </w:rPr>
        <w:t xml:space="preserve">（2）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ascii="仿宋" w:hAnsi="仿宋" w:eastAsia="仿宋"/>
          <w:b/>
          <w:sz w:val="32"/>
          <w:szCs w:val="32"/>
        </w:rPr>
      </w:r>
      <w:r/>
    </w:p>
    <w:p>
      <w:pPr>
        <w:pStyle w:val="1090"/>
        <w:ind w:firstLine="643"/>
        <w:jc w:val="left"/>
        <w:spacing w:before="0" w:line="360" w:lineRule="auto"/>
        <w:widowControl/>
        <w:rPr>
          <w:rFonts w:ascii="仿宋" w:hAnsi="仿宋" w:eastAsia="仿宋"/>
          <w:sz w:val="32"/>
          <w:szCs w:val="32"/>
        </w:rPr>
      </w:pPr>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88"/>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1</w:t>
      </w:r>
      <w:r>
        <w:rPr>
          <w:rFonts w:hint="eastAsia" w:ascii="仿宋" w:hAnsi="仿宋" w:eastAsia="仿宋" w:cs="宋体"/>
          <w:sz w:val="32"/>
          <w:szCs w:val="32"/>
        </w:rPr>
        <w:t xml:space="preserve">月</w:t>
      </w:r>
      <w:r>
        <w:rPr>
          <w:rFonts w:ascii="仿宋" w:hAnsi="仿宋" w:eastAsia="仿宋" w:cs="宋体"/>
          <w:sz w:val="32"/>
          <w:szCs w:val="32"/>
        </w:rPr>
        <w:t xml:space="preserve">25</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月</w:t>
      </w:r>
      <w:r>
        <w:rPr>
          <w:rFonts w:ascii="仿宋" w:hAnsi="仿宋" w:eastAsia="仿宋" w:cs="宋体"/>
          <w:sz w:val="32"/>
          <w:szCs w:val="32"/>
        </w:rPr>
        <w:t xml:space="preserve">01</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088"/>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88"/>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88"/>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90"/>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88"/>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2025年12月15日14点00分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88"/>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90"/>
        <w:ind w:firstLine="643"/>
        <w:jc w:val="left"/>
        <w:spacing w:before="0" w:line="360" w:lineRule="auto"/>
        <w:rPr>
          <w:rFonts w:ascii="仿宋" w:hAnsi="仿宋" w:eastAsia="仿宋"/>
          <w:sz w:val="32"/>
          <w:szCs w:val="32"/>
        </w:rPr>
      </w:pPr>
      <w:r/>
      <w:bookmarkStart w:id="22" w:name="_Toc28359007"/>
      <w:r/>
      <w:bookmarkStart w:id="23" w:name="_Toc35393794"/>
      <w:r/>
      <w:bookmarkStart w:id="24" w:name="_Toc35393625"/>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90"/>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88"/>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88"/>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88"/>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88"/>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90"/>
        <w:ind w:firstLine="643"/>
        <w:jc w:val="left"/>
        <w:spacing w:before="0" w:line="360" w:lineRule="auto"/>
        <w:rPr>
          <w:rFonts w:ascii="仿宋" w:hAnsi="仿宋" w:eastAsia="仿宋"/>
          <w:sz w:val="32"/>
          <w:szCs w:val="32"/>
        </w:rPr>
      </w:pPr>
      <w:r/>
      <w:bookmarkStart w:id="28" w:name="_Toc28359085"/>
      <w:r/>
      <w:bookmarkStart w:id="29" w:name="_Toc28359008"/>
      <w:r/>
      <w:bookmarkStart w:id="30" w:name="_Toc35393627"/>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88"/>
        <w:ind w:firstLine="640"/>
        <w:jc w:val="left"/>
        <w:spacing w:line="360" w:lineRule="auto"/>
        <w:rPr>
          <w:rFonts w:ascii="仿宋" w:hAnsi="仿宋" w:eastAsia="仿宋"/>
          <w:sz w:val="32"/>
          <w:szCs w:val="32"/>
        </w:rPr>
      </w:pPr>
      <w:r>
        <w:rPr>
          <w:rFonts w:ascii="仿宋" w:hAnsi="仿宋" w:eastAsia="仿宋"/>
          <w:sz w:val="32"/>
          <w:szCs w:val="32"/>
        </w:rPr>
        <w:t xml:space="preserve">1.采购人信息</w:t>
      </w:r>
      <w:r/>
    </w:p>
    <w:p>
      <w:pPr>
        <w:pStyle w:val="1088"/>
        <w:ind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称：常州市中医医院</w:t>
      </w:r>
      <w:r/>
    </w:p>
    <w:p>
      <w:pPr>
        <w:pStyle w:val="108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址：常州市和平北路25号</w:t>
      </w:r>
      <w:r/>
    </w:p>
    <w:p>
      <w:pPr>
        <w:pStyle w:val="108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联系方式：吴老师  0519-89896930</w:t>
      </w:r>
      <w:r/>
    </w:p>
    <w:p>
      <w:pPr>
        <w:pStyle w:val="1088"/>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88"/>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088"/>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88"/>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88"/>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88"/>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88"/>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w:t>
      </w:r>
      <w:r>
        <w:rPr>
          <w:rFonts w:ascii="仿宋" w:hAnsi="仿宋" w:eastAsia="仿宋"/>
          <w:sz w:val="32"/>
          <w:szCs w:val="32"/>
        </w:rPr>
        <w:t xml:space="preserve">12</w:t>
      </w:r>
      <w:r>
        <w:rPr>
          <w:rFonts w:hint="eastAsia" w:ascii="仿宋" w:hAnsi="仿宋" w:eastAsia="仿宋"/>
          <w:sz w:val="32"/>
          <w:szCs w:val="32"/>
        </w:rPr>
        <w:t xml:space="preserve">）</w:t>
      </w:r>
      <w:r>
        <w:rPr>
          <w:rFonts w:ascii="仿宋" w:hAnsi="仿宋" w:eastAsia="仿宋"/>
          <w:sz w:val="24"/>
        </w:rPr>
      </w:r>
      <w:r/>
    </w:p>
    <w:p>
      <w:pPr>
        <w:pStyle w:val="1088"/>
        <w:jc w:val="center"/>
        <w:spacing w:line="360" w:lineRule="auto"/>
        <w:rPr>
          <w:rFonts w:ascii="宋体" w:hAnsi="宋体"/>
          <w:b/>
          <w:sz w:val="32"/>
          <w:szCs w:val="32"/>
        </w:rPr>
        <w:outlineLvl w:val="0"/>
      </w:pPr>
      <w:r>
        <w:rPr>
          <w:rFonts w:ascii="宋体" w:hAnsi="宋体"/>
          <w:sz w:val="24"/>
        </w:rPr>
        <w:br w:type="page" w:clear="all"/>
      </w:r>
      <w:bookmarkStart w:id="36" w:name="_Toc127161488"/>
      <w:r/>
      <w:bookmarkStart w:id="37" w:name="_Toc305158854"/>
      <w:r/>
      <w:bookmarkStart w:id="38" w:name="_Toc226965856"/>
      <w:r/>
      <w:bookmarkStart w:id="39" w:name="_Toc265228423"/>
      <w:r/>
      <w:bookmarkStart w:id="40" w:name="_Toc150774783"/>
      <w:r/>
      <w:bookmarkStart w:id="41" w:name="_Toc305158928"/>
      <w:r/>
      <w:bookmarkStart w:id="42" w:name="_Toc353825548"/>
      <w:r/>
      <w:bookmarkStart w:id="43" w:name="_Toc195842950"/>
      <w:r/>
      <w:bookmarkStart w:id="44" w:name="_Toc353873938"/>
      <w:r/>
      <w:bookmarkStart w:id="45" w:name="_Toc512937850"/>
      <w:r/>
      <w:bookmarkStart w:id="46" w:name="_Toc99301420"/>
      <w:r/>
      <w:bookmarkStart w:id="47" w:name="_Toc264969275"/>
      <w:r/>
      <w:bookmarkStart w:id="48" w:name="_Toc127151777"/>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90"/>
        <w:spacing w:before="0" w:line="360" w:lineRule="auto"/>
        <w:tabs>
          <w:tab w:val="center" w:pos="4592" w:leader="none"/>
          <w:tab w:val="left" w:pos="7860" w:leader="none"/>
        </w:tabs>
        <w:rPr>
          <w:rFonts w:ascii="宋体" w:hAnsi="宋体" w:eastAsia="宋体"/>
          <w:sz w:val="28"/>
        </w:rPr>
      </w:pPr>
      <w:r/>
      <w:bookmarkStart w:id="49" w:name="_Toc164229214"/>
      <w:r/>
      <w:bookmarkStart w:id="50" w:name="_Toc164229360"/>
      <w:r/>
      <w:bookmarkStart w:id="51" w:name="_Toc150774724"/>
      <w:r/>
      <w:bookmarkStart w:id="52" w:name="_Toc151193907"/>
      <w:r/>
      <w:bookmarkStart w:id="53" w:name="_Toc150480757"/>
      <w:r/>
      <w:bookmarkStart w:id="54" w:name="_Toc226337215"/>
      <w:r/>
      <w:bookmarkStart w:id="55" w:name="_Toc520356144"/>
      <w:r/>
      <w:bookmarkStart w:id="56" w:name="_Toc226965709"/>
      <w:r/>
      <w:bookmarkStart w:id="57" w:name="_Toc226965792"/>
      <w:r/>
      <w:bookmarkStart w:id="58" w:name="_Toc151190146"/>
      <w:r/>
      <w:bookmarkStart w:id="59" w:name="_Toc151193617"/>
      <w:r/>
      <w:bookmarkStart w:id="60" w:name="_Toc151193689"/>
      <w:r/>
      <w:bookmarkStart w:id="61" w:name="_Toc151193761"/>
      <w:r/>
      <w:bookmarkStart w:id="62" w:name="_Toc150774619"/>
      <w:r/>
      <w:bookmarkStart w:id="63" w:name="_Toc127151519"/>
      <w:r/>
      <w:bookmarkStart w:id="64" w:name="_Toc149720812"/>
      <w:r/>
      <w:bookmarkStart w:id="65" w:name="_Toc142311021"/>
      <w:r/>
      <w:bookmarkStart w:id="66" w:name="_Toc164608788"/>
      <w:r/>
      <w:bookmarkStart w:id="67" w:name="_Toc127161433"/>
      <w:r/>
      <w:bookmarkStart w:id="68" w:name="_Toc195842884"/>
      <w:r/>
      <w:bookmarkStart w:id="69" w:name="_Toc127151720"/>
      <w:r/>
      <w:bookmarkStart w:id="70" w:name="_Toc164608633"/>
      <w:r/>
      <w:bookmarkStart w:id="71" w:name="_Toc226309763"/>
      <w:r/>
      <w:bookmarkStart w:id="72" w:name="_Toc164351613"/>
      <w:r/>
      <w:bookmarkStart w:id="73" w:name="_Toc151193833"/>
      <w:r/>
      <w:bookmarkStart w:id="74" w:name="_Toc150509270"/>
      <w:r>
        <w:rPr>
          <w:rFonts w:ascii="宋体" w:hAnsi="宋体" w:eastAsia="宋体"/>
          <w:sz w:val="28"/>
        </w:rPr>
        <w:t xml:space="preserve">投标人须知资料表</w:t>
      </w:r>
      <w:r/>
    </w:p>
    <w:p>
      <w:pPr>
        <w:pStyle w:val="1088"/>
        <w:jc w:val="center"/>
        <w:rPr>
          <w:rFonts w:ascii="宋体" w:hAnsi="宋体"/>
          <w:b/>
          <w:sz w:val="28"/>
          <w:szCs w:val="28"/>
        </w:rPr>
      </w:pPr>
      <w:r>
        <w:rPr>
          <w:rFonts w:ascii="宋体" w:hAnsi="宋体"/>
          <w:b/>
          <w:sz w:val="28"/>
          <w:szCs w:val="28"/>
        </w:rPr>
      </w:r>
      <w:r/>
    </w:p>
    <w:p>
      <w:pPr>
        <w:pStyle w:val="1088"/>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88"/>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88"/>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88"/>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88"/>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28"/>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88"/>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88"/>
              <w:jc w:val="left"/>
              <w:rPr>
                <w:rFonts w:hint="eastAsia" w:ascii="宋体" w:hAnsi="宋体" w:cs="宋体"/>
                <w:sz w:val="24"/>
              </w:rPr>
            </w:pPr>
            <w:r>
              <w:rPr>
                <w:rFonts w:hint="eastAsia" w:ascii="宋体" w:hAnsi="宋体" w:cs="宋体"/>
                <w:sz w:val="24"/>
              </w:rPr>
              <w:t xml:space="preserve">项目属性：</w:t>
            </w:r>
            <w:r/>
          </w:p>
          <w:p>
            <w:pPr>
              <w:pStyle w:val="1088"/>
              <w:jc w:val="left"/>
              <w:rPr>
                <w:rFonts w:hint="eastAsia" w:ascii="宋体" w:hAnsi="宋体" w:cs="宋体"/>
                <w:sz w:val="24"/>
              </w:rPr>
            </w:pPr>
            <w:r>
              <w:rPr>
                <w:rFonts w:hint="eastAsia" w:ascii="宋体" w:hAnsi="宋体" w:cs="宋体"/>
                <w:sz w:val="24"/>
              </w:rPr>
              <w:t xml:space="preserve">□服务</w:t>
            </w:r>
            <w:r/>
          </w:p>
          <w:p>
            <w:pPr>
              <w:pStyle w:val="1088"/>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28"/>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88"/>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88"/>
              <w:jc w:val="left"/>
              <w:rPr>
                <w:rFonts w:hint="eastAsia" w:ascii="宋体" w:hAnsi="宋体" w:cs="宋体"/>
                <w:sz w:val="24"/>
              </w:rPr>
            </w:pPr>
            <w:r>
              <w:rPr>
                <w:rFonts w:hint="eastAsia" w:ascii="宋体" w:hAnsi="宋体" w:cs="宋体"/>
                <w:sz w:val="24"/>
              </w:rPr>
              <w:t xml:space="preserve">是否属于科研仪器设备采购项目：</w:t>
            </w:r>
            <w:r/>
          </w:p>
          <w:p>
            <w:pPr>
              <w:pStyle w:val="1088"/>
              <w:jc w:val="left"/>
              <w:rPr>
                <w:rFonts w:hint="eastAsia" w:ascii="宋体" w:hAnsi="宋体" w:cs="宋体"/>
                <w:sz w:val="24"/>
              </w:rPr>
            </w:pPr>
            <w:r>
              <w:rPr>
                <w:rFonts w:hint="eastAsia" w:ascii="宋体" w:hAnsi="宋体" w:cs="宋体"/>
                <w:sz w:val="24"/>
              </w:rPr>
              <w:t xml:space="preserve">□是</w:t>
            </w:r>
            <w:r/>
          </w:p>
          <w:p>
            <w:pPr>
              <w:pStyle w:val="1088"/>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28"/>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88"/>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28"/>
              <w:rPr>
                <w:rFonts w:hAnsi="宋体" w:cs="宋体"/>
                <w:sz w:val="24"/>
                <w:szCs w:val="24"/>
              </w:rPr>
            </w:pPr>
            <w:r>
              <w:rPr>
                <w:rFonts w:hAnsi="宋体" w:cs="宋体"/>
                <w:sz w:val="24"/>
                <w:szCs w:val="24"/>
              </w:rPr>
              <w:t xml:space="preserve">□关于核心产品本项目__包不适用。</w:t>
            </w:r>
            <w:r/>
          </w:p>
          <w:p>
            <w:pPr>
              <w:pStyle w:val="1128"/>
              <w:rPr>
                <w:rFonts w:hAnsi="宋体" w:cs="宋体"/>
                <w:sz w:val="24"/>
                <w:szCs w:val="24"/>
              </w:rPr>
            </w:pPr>
            <w:r>
              <w:rPr>
                <w:rFonts w:hAnsi="宋体" w:cs="宋体"/>
                <w:sz w:val="24"/>
                <w:szCs w:val="24"/>
              </w:rPr>
              <w:t xml:space="preserve">□本项目__包为单一产品采购项目。</w:t>
            </w:r>
            <w:r/>
          </w:p>
          <w:p>
            <w:pPr>
              <w:pStyle w:val="1088"/>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w:t>
            </w:r>
            <w:r>
              <w:rPr>
                <w:rFonts w:ascii="宋体" w:hAnsi="宋体" w:cs="宋体"/>
                <w:sz w:val="24"/>
              </w:rPr>
              <w:t xml:space="preserve">01</w:t>
            </w:r>
            <w:r>
              <w:rPr>
                <w:rFonts w:hint="eastAsia" w:ascii="宋体" w:hAnsi="宋体" w:cs="宋体"/>
                <w:sz w:val="24"/>
              </w:rPr>
              <w:t xml:space="preserve">包为非单一产品采购项目，核心产品为：_</w:t>
            </w:r>
            <w:r>
              <w:rPr>
                <w:rFonts w:hint="eastAsia" w:ascii="宋体" w:hAnsi="宋体"/>
                <w:sz w:val="24"/>
              </w:rPr>
              <w:t xml:space="preserve">斑马鱼成像系统</w:t>
            </w:r>
            <w:r>
              <w:rPr>
                <w:rFonts w:hint="eastAsia" w:ascii="宋体" w:hAnsi="宋体" w:cs="宋体"/>
                <w:sz w:val="24"/>
              </w:rPr>
              <w:t xml:space="preserve">_。</w:t>
            </w:r>
            <w:r/>
          </w:p>
        </w:tc>
      </w:tr>
      <w:tr>
        <w:trPr>
          <w:cantSplit/>
          <w:trHeight w:val="20"/>
        </w:trPr>
        <w:tc>
          <w:tcPr>
            <w:tcW w:w="988" w:type="dxa"/>
            <w:vAlign w:val="center"/>
            <w:vMerge w:val="restart"/>
            <w:textDirection w:val="lrTb"/>
            <w:noWrap w:val="false"/>
          </w:tcPr>
          <w:p>
            <w:pPr>
              <w:pStyle w:val="1128"/>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88"/>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88"/>
              <w:jc w:val="left"/>
              <w:rPr>
                <w:rFonts w:hint="eastAsia" w:ascii="宋体" w:hAnsi="宋体" w:cs="宋体"/>
                <w:sz w:val="24"/>
              </w:rPr>
            </w:pPr>
            <w:r>
              <w:rPr>
                <w:rFonts w:hint="eastAsia" w:ascii="宋体" w:hAnsi="宋体" w:cs="宋体"/>
                <w:sz w:val="24"/>
              </w:rPr>
              <w:t xml:space="preserve">■不组织</w:t>
            </w:r>
            <w:r/>
          </w:p>
          <w:p>
            <w:pPr>
              <w:pStyle w:val="1088"/>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28"/>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28"/>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88"/>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88"/>
              <w:jc w:val="left"/>
              <w:rPr>
                <w:rFonts w:hint="eastAsia" w:ascii="宋体" w:hAnsi="宋体" w:cs="宋体"/>
                <w:sz w:val="24"/>
              </w:rPr>
            </w:pPr>
            <w:r>
              <w:rPr>
                <w:rFonts w:hint="eastAsia" w:ascii="宋体" w:hAnsi="宋体" w:cs="宋体"/>
                <w:sz w:val="24"/>
              </w:rPr>
              <w:t xml:space="preserve">■不召开</w:t>
            </w:r>
            <w:r/>
          </w:p>
          <w:p>
            <w:pPr>
              <w:pStyle w:val="1088"/>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88"/>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28"/>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88"/>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88"/>
              <w:jc w:val="left"/>
              <w:rPr>
                <w:rFonts w:hint="eastAsia" w:ascii="宋体" w:hAnsi="宋体" w:cs="宋体"/>
                <w:sz w:val="24"/>
              </w:rPr>
            </w:pPr>
            <w:r>
              <w:rPr>
                <w:rFonts w:hint="eastAsia" w:ascii="宋体" w:hAnsi="宋体" w:cs="宋体"/>
                <w:sz w:val="24"/>
              </w:rPr>
              <w:t xml:space="preserve">投标样品递交：</w:t>
            </w:r>
            <w:r/>
          </w:p>
          <w:p>
            <w:pPr>
              <w:pStyle w:val="1088"/>
              <w:jc w:val="left"/>
              <w:rPr>
                <w:rFonts w:hint="eastAsia" w:ascii="宋体" w:hAnsi="宋体" w:cs="宋体"/>
                <w:sz w:val="24"/>
              </w:rPr>
            </w:pPr>
            <w:r>
              <w:rPr>
                <w:rFonts w:hint="eastAsia" w:ascii="宋体" w:hAnsi="宋体" w:cs="宋体"/>
                <w:sz w:val="24"/>
              </w:rPr>
              <w:t xml:space="preserve">■不需要</w:t>
            </w:r>
            <w:r/>
          </w:p>
          <w:p>
            <w:pPr>
              <w:pStyle w:val="1088"/>
              <w:jc w:val="left"/>
              <w:rPr>
                <w:rFonts w:hint="eastAsia" w:ascii="宋体" w:hAnsi="宋体" w:cs="宋体"/>
                <w:sz w:val="24"/>
              </w:rPr>
            </w:pPr>
            <w:r>
              <w:rPr>
                <w:rFonts w:hint="eastAsia" w:ascii="宋体" w:hAnsi="宋体" w:cs="宋体"/>
                <w:sz w:val="24"/>
              </w:rPr>
              <w:t xml:space="preserve">□需要，具体要求如下：</w:t>
            </w:r>
            <w:r/>
          </w:p>
        </w:tc>
      </w:tr>
      <w:tr>
        <w:trPr>
          <w:trHeight w:val="517"/>
        </w:trPr>
        <w:tc>
          <w:tcPr>
            <w:tcW w:w="988" w:type="dxa"/>
            <w:vAlign w:val="center"/>
            <w:textDirection w:val="lrTb"/>
            <w:noWrap w:val="false"/>
          </w:tcPr>
          <w:p>
            <w:pPr>
              <w:pStyle w:val="1128"/>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88"/>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88"/>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841"/>
        </w:trPr>
        <w:tc>
          <w:tcPr>
            <w:tcW w:w="988" w:type="dxa"/>
            <w:vAlign w:val="center"/>
            <w:textDirection w:val="lrTb"/>
            <w:noWrap w:val="false"/>
          </w:tcPr>
          <w:p>
            <w:pPr>
              <w:pStyle w:val="1128"/>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88"/>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88"/>
              <w:jc w:val="left"/>
              <w:rPr>
                <w:rFonts w:hint="eastAsia" w:ascii="宋体" w:hAnsi="宋体" w:cs="宋体"/>
                <w:sz w:val="24"/>
              </w:rPr>
            </w:pPr>
            <w:r>
              <w:rPr>
                <w:rFonts w:hint="eastAsia" w:ascii="宋体" w:hAnsi="宋体" w:cs="宋体"/>
                <w:sz w:val="24"/>
              </w:rPr>
              <w:t xml:space="preserve">投标报价的特殊规定：</w:t>
            </w:r>
            <w:r/>
          </w:p>
          <w:p>
            <w:pPr>
              <w:pStyle w:val="1088"/>
              <w:jc w:val="left"/>
              <w:rPr>
                <w:rFonts w:hint="eastAsia" w:ascii="宋体" w:hAnsi="宋体" w:cs="宋体"/>
                <w:sz w:val="24"/>
              </w:rPr>
            </w:pPr>
            <w:r>
              <w:rPr>
                <w:rFonts w:hint="eastAsia" w:ascii="宋体" w:hAnsi="宋体" w:cs="宋体"/>
                <w:sz w:val="24"/>
              </w:rPr>
              <w:t xml:space="preserve">■无</w:t>
            </w:r>
            <w:r/>
          </w:p>
          <w:p>
            <w:pPr>
              <w:pStyle w:val="1088"/>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28"/>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88"/>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88"/>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28"/>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88"/>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88"/>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28"/>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88"/>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88"/>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88"/>
              <w:jc w:val="left"/>
              <w:rPr>
                <w:rFonts w:hint="eastAsia" w:ascii="宋体" w:hAnsi="宋体" w:cs="宋体"/>
                <w:sz w:val="24"/>
              </w:rPr>
            </w:pPr>
            <w:r>
              <w:rPr>
                <w:rFonts w:hint="eastAsia" w:ascii="宋体" w:hAnsi="宋体" w:cs="宋体"/>
                <w:sz w:val="24"/>
              </w:rPr>
              <w:t xml:space="preserve">■不允许</w:t>
            </w:r>
            <w:r/>
          </w:p>
          <w:p>
            <w:pPr>
              <w:pStyle w:val="1088"/>
              <w:jc w:val="left"/>
              <w:rPr>
                <w:rFonts w:hint="eastAsia" w:ascii="宋体" w:hAnsi="宋体" w:cs="宋体"/>
                <w:sz w:val="24"/>
              </w:rPr>
            </w:pPr>
            <w:r>
              <w:rPr>
                <w:rFonts w:hint="eastAsia" w:ascii="宋体" w:hAnsi="宋体" w:cs="宋体"/>
                <w:sz w:val="24"/>
              </w:rPr>
              <w:t xml:space="preserve">□允许，具体要求：</w:t>
            </w:r>
            <w:r/>
          </w:p>
          <w:p>
            <w:pPr>
              <w:pStyle w:val="1088"/>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88"/>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88"/>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28"/>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88"/>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88"/>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025</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2</w:t>
            </w:r>
            <w:r>
              <w:rPr>
                <w:rFonts w:hint="eastAsia" w:ascii="宋体" w:hAnsi="宋体" w:cs="宋体"/>
                <w:b/>
                <w:sz w:val="24"/>
              </w:rPr>
              <w:t xml:space="preserve">月</w:t>
            </w:r>
            <w:r>
              <w:rPr>
                <w:rFonts w:ascii="宋体" w:hAnsi="宋体" w:cs="宋体"/>
                <w:b/>
                <w:sz w:val="24"/>
              </w:rPr>
              <w:t xml:space="preserve">02</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28"/>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88"/>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88"/>
              <w:jc w:val="left"/>
              <w:rPr>
                <w:rFonts w:hint="eastAsia" w:ascii="宋体" w:hAnsi="宋体" w:cs="宋体"/>
                <w:sz w:val="24"/>
              </w:rPr>
            </w:pPr>
            <w:r>
              <w:rPr>
                <w:rFonts w:hint="eastAsia" w:ascii="宋体" w:hAnsi="宋体" w:cs="宋体"/>
                <w:sz w:val="24"/>
              </w:rPr>
              <w:t xml:space="preserve">接收询问和质疑的联系方式</w:t>
            </w:r>
            <w:r/>
          </w:p>
          <w:p>
            <w:pPr>
              <w:pStyle w:val="1088"/>
              <w:jc w:val="left"/>
              <w:rPr>
                <w:rFonts w:hint="eastAsia" w:ascii="宋体" w:hAnsi="宋体" w:cs="宋体"/>
                <w:sz w:val="24"/>
              </w:rPr>
            </w:pPr>
            <w:r>
              <w:rPr>
                <w:rFonts w:hint="eastAsia" w:ascii="宋体" w:hAnsi="宋体" w:cs="宋体"/>
                <w:sz w:val="24"/>
              </w:rPr>
              <w:t xml:space="preserve">联系部门：技术部；</w:t>
            </w:r>
            <w:r/>
          </w:p>
          <w:p>
            <w:pPr>
              <w:pStyle w:val="1088"/>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1088"/>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28"/>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88"/>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88"/>
              <w:jc w:val="left"/>
              <w:rPr>
                <w:rFonts w:hint="eastAsia" w:ascii="宋体" w:hAnsi="宋体" w:cs="宋体"/>
                <w:b/>
                <w:sz w:val="24"/>
              </w:rPr>
            </w:pPr>
            <w:r>
              <w:rPr>
                <w:rFonts w:hint="eastAsia" w:ascii="宋体" w:hAnsi="宋体" w:cs="宋体"/>
                <w:b/>
                <w:sz w:val="24"/>
              </w:rPr>
              <w:t xml:space="preserve">（一）收费对象：</w:t>
            </w:r>
            <w:r/>
          </w:p>
          <w:p>
            <w:pPr>
              <w:pStyle w:val="1088"/>
              <w:jc w:val="left"/>
              <w:rPr>
                <w:rFonts w:hint="eastAsia" w:ascii="宋体" w:hAnsi="宋体" w:cs="宋体"/>
                <w:sz w:val="24"/>
              </w:rPr>
            </w:pPr>
            <w:r>
              <w:rPr>
                <w:rFonts w:hint="eastAsia" w:ascii="宋体" w:hAnsi="宋体" w:cs="宋体"/>
                <w:sz w:val="24"/>
              </w:rPr>
              <w:t xml:space="preserve">□采购人</w:t>
            </w:r>
            <w:r/>
          </w:p>
          <w:p>
            <w:pPr>
              <w:pStyle w:val="1088"/>
              <w:jc w:val="left"/>
              <w:rPr>
                <w:rFonts w:hint="eastAsia" w:ascii="宋体" w:hAnsi="宋体" w:cs="宋体"/>
                <w:sz w:val="24"/>
              </w:rPr>
            </w:pPr>
            <w:r>
              <w:rPr>
                <w:rFonts w:hint="eastAsia" w:ascii="宋体" w:hAnsi="宋体" w:cs="宋体"/>
                <w:sz w:val="24"/>
              </w:rPr>
              <w:t xml:space="preserve">■中标人</w:t>
            </w:r>
            <w:r/>
          </w:p>
          <w:p>
            <w:pPr>
              <w:pStyle w:val="1088"/>
              <w:jc w:val="left"/>
              <w:rPr>
                <w:rFonts w:hint="eastAsia" w:ascii="宋体" w:hAnsi="宋体" w:cs="宋体"/>
                <w:b/>
                <w:sz w:val="24"/>
              </w:rPr>
            </w:pPr>
            <w:r>
              <w:rPr>
                <w:rFonts w:hint="eastAsia" w:ascii="宋体" w:hAnsi="宋体" w:cs="宋体"/>
                <w:b/>
                <w:sz w:val="24"/>
              </w:rPr>
              <w:t xml:space="preserve">（二）收费标准：</w:t>
            </w:r>
            <w:r/>
          </w:p>
          <w:p>
            <w:pPr>
              <w:pStyle w:val="1088"/>
              <w:ind w:firstLine="480"/>
              <w:jc w:val="left"/>
              <w:rPr>
                <w:rFonts w:hint="eastAsia" w:ascii="宋体" w:hAnsi="宋体" w:cs="宋体"/>
                <w:sz w:val="24"/>
              </w:rPr>
            </w:pPr>
            <w:r>
              <w:rPr>
                <w:rFonts w:hint="eastAsia" w:ascii="宋体" w:hAnsi="宋体" w:cs="宋体"/>
                <w:sz w:val="24"/>
              </w:rPr>
              <w:t xml:space="preserve">成交供应商须按其成交金额的0.8%计算并支付代理费，不足人民币3000元的，按人民币3000元收取。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88"/>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p>
          <w:p>
            <w:pPr>
              <w:pStyle w:val="1088"/>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88"/>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88"/>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28"/>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88"/>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88"/>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88"/>
        <w:jc w:val="both"/>
        <w:spacing w:line="360" w:lineRule="auto"/>
        <w:tabs>
          <w:tab w:val="left" w:pos="5580" w:leader="none"/>
        </w:tabs>
        <w:rPr>
          <w:rFonts w:hint="eastAsia" w:ascii="宋体" w:hAnsi="宋体" w:cs="宋体"/>
          <w:sz w:val="24"/>
        </w:rPr>
        <w:sectPr>
          <w:headerReference w:type="first" r:id="rId12"/>
          <w:footerReference w:type="default" r:id="rId20"/>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88"/>
        <w:jc w:val="center"/>
        <w:spacing w:before="240" w:after="240"/>
        <w:rPr>
          <w:rFonts w:hint="eastAsia" w:ascii="宋体" w:hAnsi="宋体" w:cs="宋体"/>
          <w:b/>
          <w:sz w:val="28"/>
          <w:szCs w:val="28"/>
        </w:rPr>
      </w:pPr>
      <w:r/>
      <w:bookmarkStart w:id="75" w:name="_Toc264969207"/>
      <w:r/>
      <w:bookmarkStart w:id="76" w:name="_Toc150480755"/>
      <w:r/>
      <w:bookmarkStart w:id="77" w:name="_Toc305158859"/>
      <w:r/>
      <w:bookmarkStart w:id="78" w:name="_Toc305158785"/>
      <w:r/>
      <w:bookmarkStart w:id="79" w:name="_Toc127151517"/>
      <w:r/>
      <w:bookmarkStart w:id="80" w:name="_Toc226965790"/>
      <w:r/>
      <w:bookmarkStart w:id="81" w:name="_Toc353873932"/>
      <w:r/>
      <w:bookmarkStart w:id="82" w:name="_Toc353873662"/>
      <w:r/>
      <w:bookmarkStart w:id="83" w:name="_Toc195842882"/>
      <w:r/>
      <w:bookmarkStart w:id="84" w:name="_Toc353825542"/>
      <w:r/>
      <w:bookmarkStart w:id="85" w:name="_Toc150774722"/>
      <w:r/>
      <w:bookmarkStart w:id="86" w:name="_Toc142311019"/>
      <w:r/>
      <w:bookmarkStart w:id="87" w:name="_Toc226337213"/>
      <w:r/>
      <w:bookmarkStart w:id="88" w:name="_Toc265228355"/>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90"/>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265228356"/>
      <w:r/>
      <w:bookmarkStart w:id="92" w:name="_Toc151193832"/>
      <w:r/>
      <w:bookmarkStart w:id="93" w:name="_Toc226965708"/>
      <w:r/>
      <w:bookmarkStart w:id="94" w:name="_Toc150480756"/>
      <w:r/>
      <w:bookmarkStart w:id="95" w:name="_Toc150774618"/>
      <w:r/>
      <w:bookmarkStart w:id="96" w:name="_Toc195842883"/>
      <w:r/>
      <w:bookmarkStart w:id="97" w:name="_Toc150774723"/>
      <w:r/>
      <w:bookmarkStart w:id="98" w:name="_Toc305158786"/>
      <w:r/>
      <w:bookmarkStart w:id="99" w:name="_Toc151193760"/>
      <w:r/>
      <w:bookmarkStart w:id="100" w:name="_Toc151190145"/>
      <w:r/>
      <w:bookmarkStart w:id="101" w:name="_Toc151193688"/>
      <w:r/>
      <w:bookmarkStart w:id="102" w:name="_Toc226965791"/>
      <w:r/>
      <w:bookmarkStart w:id="103" w:name="_Toc264969208"/>
      <w:r/>
      <w:bookmarkStart w:id="104" w:name="_Toc151193616"/>
      <w:r/>
      <w:bookmarkStart w:id="105" w:name="_Toc150509269"/>
      <w:r/>
      <w:bookmarkStart w:id="106" w:name="_Toc226309762"/>
      <w:r/>
      <w:bookmarkStart w:id="107" w:name="_Toc226337214"/>
      <w:r/>
      <w:bookmarkStart w:id="108" w:name="_Toc305158860"/>
      <w:r/>
      <w:bookmarkStart w:id="109" w:name="_Toc151193906"/>
      <w:r/>
      <w:bookmarkStart w:id="110" w:name="_Toc142311020"/>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88"/>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787"/>
      <w:r/>
      <w:bookmarkStart w:id="112" w:name="_Toc264969209"/>
      <w:r/>
      <w:bookmarkStart w:id="113" w:name="_Toc265228357"/>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8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8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8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88"/>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305158862"/>
      <w:r/>
      <w:bookmarkStart w:id="116" w:name="_Toc164229361"/>
      <w:r/>
      <w:bookmarkStart w:id="117" w:name="_Toc164608634"/>
      <w:r/>
      <w:bookmarkStart w:id="118" w:name="_Toc226965710"/>
      <w:r/>
      <w:bookmarkStart w:id="119" w:name="_Toc151190147"/>
      <w:r/>
      <w:bookmarkStart w:id="120" w:name="_Toc226309764"/>
      <w:r/>
      <w:bookmarkStart w:id="121" w:name="_Toc150480758"/>
      <w:r/>
      <w:bookmarkStart w:id="122" w:name="_Toc164351614"/>
      <w:r/>
      <w:bookmarkStart w:id="123" w:name="_Toc150774725"/>
      <w:r/>
      <w:bookmarkStart w:id="124" w:name="_Toc127161434"/>
      <w:r/>
      <w:bookmarkStart w:id="125" w:name="_Toc127151520"/>
      <w:r/>
      <w:bookmarkStart w:id="126" w:name="_Toc264969210"/>
      <w:r/>
      <w:bookmarkStart w:id="127" w:name="_Toc150774620"/>
      <w:r/>
      <w:bookmarkStart w:id="128" w:name="_Toc226337216"/>
      <w:r/>
      <w:bookmarkStart w:id="129" w:name="_Toc142311022"/>
      <w:r/>
      <w:bookmarkStart w:id="130" w:name="_Toc127151721"/>
      <w:r/>
      <w:bookmarkStart w:id="131" w:name="_Toc151193908"/>
      <w:r/>
      <w:bookmarkStart w:id="132" w:name="_Toc149720813"/>
      <w:r/>
      <w:bookmarkStart w:id="133" w:name="_Toc265228358"/>
      <w:r/>
      <w:bookmarkStart w:id="134" w:name="_Toc151193762"/>
      <w:r/>
      <w:bookmarkStart w:id="135" w:name="_Toc150509271"/>
      <w:r/>
      <w:bookmarkStart w:id="136" w:name="_Toc151193834"/>
      <w:r/>
      <w:bookmarkStart w:id="137" w:name="_Toc195842885"/>
      <w:r/>
      <w:bookmarkStart w:id="138" w:name="_Toc164229215"/>
      <w:r/>
      <w:bookmarkStart w:id="139" w:name="_Toc151193690"/>
      <w:r/>
      <w:bookmarkStart w:id="140" w:name="_Toc151193618"/>
      <w:r/>
      <w:bookmarkStart w:id="141" w:name="_Toc305158788"/>
      <w:r/>
      <w:bookmarkStart w:id="142" w:name="_Toc226965793"/>
      <w:r/>
      <w:bookmarkStart w:id="143" w:name="_Toc164608789"/>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8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88"/>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226965712"/>
      <w:r/>
      <w:bookmarkStart w:id="145" w:name="_Toc151193836"/>
      <w:r/>
      <w:bookmarkStart w:id="146" w:name="_Toc305158864"/>
      <w:r/>
      <w:bookmarkStart w:id="147" w:name="_Toc195842887"/>
      <w:r/>
      <w:bookmarkStart w:id="148" w:name="_Toc151193910"/>
      <w:r/>
      <w:bookmarkStart w:id="149" w:name="_Toc226965795"/>
      <w:r/>
      <w:bookmarkStart w:id="150" w:name="_Toc265228360"/>
      <w:r/>
      <w:bookmarkStart w:id="151" w:name="_Toc142311024"/>
      <w:r/>
      <w:bookmarkStart w:id="152" w:name="_Toc520356146"/>
      <w:r/>
      <w:bookmarkStart w:id="153" w:name="_Toc151193620"/>
      <w:r/>
      <w:bookmarkStart w:id="154" w:name="_Toc264969212"/>
      <w:r/>
      <w:bookmarkStart w:id="155" w:name="_Toc226309766"/>
      <w:r/>
      <w:bookmarkStart w:id="156" w:name="_Toc150480760"/>
      <w:r/>
      <w:bookmarkStart w:id="157" w:name="_Toc151193692"/>
      <w:r/>
      <w:bookmarkStart w:id="158" w:name="_Toc151193764"/>
      <w:r/>
      <w:bookmarkStart w:id="159" w:name="_Toc150774727"/>
      <w:r/>
      <w:bookmarkStart w:id="160" w:name="_Toc127151522"/>
      <w:r/>
      <w:bookmarkStart w:id="161" w:name="_Toc305158790"/>
      <w:r/>
      <w:bookmarkStart w:id="162" w:name="_Toc150509273"/>
      <w:r/>
      <w:bookmarkStart w:id="163" w:name="_Toc151190149"/>
      <w:r/>
      <w:bookmarkStart w:id="164" w:name="_Toc226337218"/>
      <w:r/>
      <w:bookmarkStart w:id="165" w:name="_Toc150774622"/>
      <w:r>
        <w:rPr>
          <w:rFonts w:hint="eastAsia" w:ascii="宋体" w:hAnsi="宋体" w:cs="宋体"/>
          <w:sz w:val="28"/>
        </w:rPr>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88"/>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88"/>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8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88"/>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8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8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8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8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8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8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83"/>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83"/>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83"/>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88"/>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88"/>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8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8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8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8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8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8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8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83"/>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83"/>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8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8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8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8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8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8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8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8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88"/>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8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8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88"/>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88"/>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88"/>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88"/>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88"/>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88"/>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88"/>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90"/>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265228361"/>
      <w:r/>
      <w:bookmarkStart w:id="168" w:name="_Toc520356147"/>
      <w:r/>
      <w:bookmarkStart w:id="169" w:name="_Toc164229364"/>
      <w:r/>
      <w:bookmarkStart w:id="170" w:name="_Toc151193837"/>
      <w:r/>
      <w:bookmarkStart w:id="171" w:name="_Toc150509274"/>
      <w:r/>
      <w:bookmarkStart w:id="172" w:name="_Toc305158865"/>
      <w:r/>
      <w:bookmarkStart w:id="173" w:name="_Toc164608637"/>
      <w:r/>
      <w:bookmarkStart w:id="174" w:name="_Toc226309767"/>
      <w:r/>
      <w:bookmarkStart w:id="175" w:name="_Toc151193621"/>
      <w:r/>
      <w:bookmarkStart w:id="176" w:name="_Toc150774728"/>
      <w:r/>
      <w:bookmarkStart w:id="177" w:name="_Toc151193693"/>
      <w:r/>
      <w:bookmarkStart w:id="178" w:name="_Toc226337219"/>
      <w:r/>
      <w:bookmarkStart w:id="179" w:name="_Toc150774623"/>
      <w:r/>
      <w:bookmarkStart w:id="180" w:name="_Toc127161437"/>
      <w:r/>
      <w:bookmarkStart w:id="181" w:name="_Toc164229218"/>
      <w:r/>
      <w:bookmarkStart w:id="182" w:name="_Toc164608792"/>
      <w:r/>
      <w:bookmarkStart w:id="183" w:name="_Toc151193765"/>
      <w:r/>
      <w:bookmarkStart w:id="184" w:name="_Toc226965713"/>
      <w:r/>
      <w:bookmarkStart w:id="185" w:name="_Toc151190150"/>
      <w:r/>
      <w:bookmarkStart w:id="186" w:name="_Toc305158791"/>
      <w:r/>
      <w:bookmarkStart w:id="187" w:name="_Toc149720816"/>
      <w:r/>
      <w:bookmarkStart w:id="188" w:name="_Toc127151724"/>
      <w:r/>
      <w:bookmarkStart w:id="189" w:name="_Toc142311025"/>
      <w:r/>
      <w:bookmarkStart w:id="190" w:name="_Toc151193911"/>
      <w:r/>
      <w:bookmarkStart w:id="191" w:name="_Toc127151523"/>
      <w:r/>
      <w:bookmarkStart w:id="192" w:name="_Toc164351617"/>
      <w:r/>
      <w:bookmarkStart w:id="193" w:name="_Toc226965796"/>
      <w:r/>
      <w:bookmarkStart w:id="194" w:name="_Toc195842888"/>
      <w:r/>
      <w:bookmarkStart w:id="195" w:name="_Toc150480761"/>
      <w:r/>
      <w:bookmarkStart w:id="196" w:name="_Toc264969213"/>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8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8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90"/>
        <w:ind w:firstLine="562"/>
        <w:spacing w:before="0" w:line="360" w:lineRule="auto"/>
        <w:rPr>
          <w:rFonts w:hint="eastAsia" w:ascii="宋体" w:hAnsi="宋体" w:eastAsia="宋体" w:cs="宋体"/>
          <w:sz w:val="28"/>
        </w:rPr>
      </w:pPr>
      <w:r/>
      <w:bookmarkStart w:id="197" w:name="_Toc226965716"/>
      <w:r/>
      <w:bookmarkStart w:id="198" w:name="_Toc151193768"/>
      <w:r/>
      <w:bookmarkStart w:id="199" w:name="_Toc520356150"/>
      <w:r/>
      <w:bookmarkStart w:id="200" w:name="_Toc226337222"/>
      <w:r/>
      <w:bookmarkStart w:id="201" w:name="_Toc150480764"/>
      <w:r/>
      <w:bookmarkStart w:id="202" w:name="_Toc305158794"/>
      <w:r/>
      <w:bookmarkStart w:id="203" w:name="_Toc265228364"/>
      <w:r/>
      <w:bookmarkStart w:id="204" w:name="_Toc127151526"/>
      <w:r/>
      <w:bookmarkStart w:id="205" w:name="_Toc195842891"/>
      <w:r/>
      <w:bookmarkStart w:id="206" w:name="_Toc226309770"/>
      <w:r/>
      <w:bookmarkStart w:id="207" w:name="_Toc305158868"/>
      <w:r/>
      <w:bookmarkStart w:id="208" w:name="_Toc264969216"/>
      <w:r/>
      <w:bookmarkStart w:id="209" w:name="_Toc150774626"/>
      <w:r/>
      <w:bookmarkStart w:id="210" w:name="_Toc516367020"/>
      <w:r/>
      <w:bookmarkStart w:id="211" w:name="_Toc151193840"/>
      <w:r/>
      <w:bookmarkStart w:id="212" w:name="_Toc226965799"/>
      <w:r/>
      <w:bookmarkStart w:id="213" w:name="_Toc151193696"/>
      <w:r/>
      <w:bookmarkStart w:id="214" w:name="_Toc142311028"/>
      <w:r/>
      <w:bookmarkStart w:id="215" w:name="_Toc151193624"/>
      <w:r/>
      <w:bookmarkStart w:id="216" w:name="_Toc151190153"/>
      <w:r/>
      <w:bookmarkStart w:id="217" w:name="_Toc151193914"/>
      <w:r/>
      <w:bookmarkStart w:id="218" w:name="_Toc150509277"/>
      <w:r/>
      <w:bookmarkStart w:id="219" w:name="_Toc150774731"/>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51193697"/>
      <w:r/>
      <w:bookmarkStart w:id="221" w:name="_Toc195842892"/>
      <w:r/>
      <w:bookmarkStart w:id="222" w:name="_Toc151193625"/>
      <w:r/>
      <w:bookmarkStart w:id="223" w:name="_Toc226309771"/>
      <w:r/>
      <w:bookmarkStart w:id="224" w:name="_Toc516367021"/>
      <w:r/>
      <w:bookmarkStart w:id="225" w:name="_Toc305158795"/>
      <w:r/>
      <w:bookmarkStart w:id="226" w:name="_Toc164229222"/>
      <w:r/>
      <w:bookmarkStart w:id="227" w:name="_Toc151193915"/>
      <w:r/>
      <w:bookmarkStart w:id="228" w:name="_Toc226965717"/>
      <w:r/>
      <w:bookmarkStart w:id="229" w:name="_Toc151190154"/>
      <w:r/>
      <w:bookmarkStart w:id="230" w:name="_Toc149720820"/>
      <w:r/>
      <w:bookmarkStart w:id="231" w:name="_Toc142311029"/>
      <w:r/>
      <w:bookmarkStart w:id="232" w:name="_Toc520356151"/>
      <w:r/>
      <w:bookmarkStart w:id="233" w:name="_Toc127161441"/>
      <w:r/>
      <w:bookmarkStart w:id="234" w:name="_Toc164608796"/>
      <w:r/>
      <w:bookmarkStart w:id="235" w:name="_Toc265228365"/>
      <w:r/>
      <w:bookmarkStart w:id="236" w:name="_Toc127151527"/>
      <w:r/>
      <w:bookmarkStart w:id="237" w:name="_Toc164229368"/>
      <w:r/>
      <w:bookmarkStart w:id="238" w:name="_Toc151193769"/>
      <w:r/>
      <w:bookmarkStart w:id="239" w:name="_Toc150480765"/>
      <w:r/>
      <w:bookmarkStart w:id="240" w:name="_Toc164608641"/>
      <w:r/>
      <w:bookmarkStart w:id="241" w:name="_Toc164351621"/>
      <w:r/>
      <w:bookmarkStart w:id="242" w:name="_Toc127151728"/>
      <w:r/>
      <w:bookmarkStart w:id="243" w:name="_Toc150774627"/>
      <w:r/>
      <w:bookmarkStart w:id="244" w:name="_Toc226965800"/>
      <w:r/>
      <w:bookmarkStart w:id="245" w:name="_Toc264969217"/>
      <w:r/>
      <w:bookmarkStart w:id="246" w:name="_Toc150509278"/>
      <w:r/>
      <w:bookmarkStart w:id="247" w:name="_Toc150774732"/>
      <w:r/>
      <w:bookmarkStart w:id="248" w:name="_Toc226337223"/>
      <w:r/>
      <w:bookmarkStart w:id="249" w:name="_Toc151193841"/>
      <w:r/>
      <w:bookmarkStart w:id="250" w:name="_Toc305158869"/>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64608642"/>
      <w:r/>
      <w:bookmarkStart w:id="252" w:name="_Toc195842893"/>
      <w:r/>
      <w:bookmarkStart w:id="253" w:name="_Toc151193842"/>
      <w:r/>
      <w:bookmarkStart w:id="254" w:name="_Toc226309772"/>
      <w:r/>
      <w:bookmarkStart w:id="255" w:name="_Toc150480766"/>
      <w:r/>
      <w:bookmarkStart w:id="256" w:name="_Toc151193698"/>
      <w:r/>
      <w:bookmarkStart w:id="257" w:name="_Toc264969218"/>
      <w:r/>
      <w:bookmarkStart w:id="258" w:name="_Toc516367022"/>
      <w:r/>
      <w:bookmarkStart w:id="259" w:name="_Ref467306195"/>
      <w:r/>
      <w:bookmarkStart w:id="260" w:name="_Ref467306676"/>
      <w:r/>
      <w:bookmarkStart w:id="261" w:name="_Toc305158796"/>
      <w:r/>
      <w:bookmarkStart w:id="262" w:name="_Toc520356152"/>
      <w:r/>
      <w:bookmarkStart w:id="263" w:name="_Toc226965718"/>
      <w:r/>
      <w:bookmarkStart w:id="264" w:name="_Toc164351622"/>
      <w:r/>
      <w:bookmarkStart w:id="265" w:name="_Toc151190155"/>
      <w:r/>
      <w:bookmarkStart w:id="266" w:name="_Toc150774628"/>
      <w:r/>
      <w:bookmarkStart w:id="267" w:name="_Toc151193916"/>
      <w:r/>
      <w:bookmarkStart w:id="268" w:name="_Toc127151528"/>
      <w:r/>
      <w:bookmarkStart w:id="269" w:name="_Toc164608797"/>
      <w:r/>
      <w:bookmarkStart w:id="270" w:name="_Toc305158870"/>
      <w:r/>
      <w:bookmarkStart w:id="271" w:name="_Toc150774733"/>
      <w:r/>
      <w:bookmarkStart w:id="272" w:name="_Toc164229223"/>
      <w:r/>
      <w:bookmarkStart w:id="273" w:name="_Toc226965801"/>
      <w:r/>
      <w:bookmarkStart w:id="274" w:name="_Toc127151729"/>
      <w:r/>
      <w:bookmarkStart w:id="275" w:name="_Toc151193770"/>
      <w:r/>
      <w:bookmarkStart w:id="276" w:name="_Toc151193626"/>
      <w:r/>
      <w:bookmarkStart w:id="277" w:name="_Toc265228366"/>
      <w:r/>
      <w:bookmarkStart w:id="278" w:name="_Toc149720821"/>
      <w:r/>
      <w:bookmarkStart w:id="279" w:name="_Toc150509279"/>
      <w:r/>
      <w:bookmarkStart w:id="280" w:name="_Toc164229369"/>
      <w:r/>
      <w:bookmarkStart w:id="281" w:name="_Toc226337224"/>
      <w:r/>
      <w:bookmarkStart w:id="282" w:name="_Toc127161442"/>
      <w:r/>
      <w:bookmarkStart w:id="283" w:name="_Toc142311030"/>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42311032"/>
      <w:r/>
      <w:bookmarkStart w:id="286" w:name="_Toc520356155"/>
      <w:r/>
      <w:bookmarkStart w:id="287" w:name="_Toc151193700"/>
      <w:r/>
      <w:bookmarkStart w:id="288" w:name="_Toc164351624"/>
      <w:r/>
      <w:bookmarkStart w:id="289" w:name="_Toc149720823"/>
      <w:r/>
      <w:bookmarkStart w:id="290" w:name="_Toc151193628"/>
      <w:r/>
      <w:bookmarkStart w:id="291" w:name="_Toc150509281"/>
      <w:r/>
      <w:bookmarkStart w:id="292" w:name="_Toc150480768"/>
      <w:r/>
      <w:bookmarkStart w:id="293" w:name="_Toc127161444"/>
      <w:r/>
      <w:bookmarkStart w:id="294" w:name="_Toc151190157"/>
      <w:r/>
      <w:bookmarkStart w:id="295" w:name="_Toc164608799"/>
      <w:r/>
      <w:bookmarkStart w:id="296" w:name="_Toc151193918"/>
      <w:r/>
      <w:bookmarkStart w:id="297" w:name="_Toc151193772"/>
      <w:r/>
      <w:bookmarkStart w:id="298" w:name="_Toc150774630"/>
      <w:r/>
      <w:bookmarkStart w:id="299" w:name="_Toc151193844"/>
      <w:r/>
      <w:bookmarkStart w:id="300" w:name="_Toc127151731"/>
      <w:r/>
      <w:bookmarkStart w:id="301" w:name="_Toc164229225"/>
      <w:r/>
      <w:bookmarkStart w:id="302" w:name="_Toc150774735"/>
      <w:r/>
      <w:bookmarkStart w:id="303" w:name="_Toc164229371"/>
      <w:r/>
      <w:bookmarkStart w:id="304" w:name="_Toc195842895"/>
      <w:r/>
      <w:bookmarkStart w:id="305" w:name="_Toc127151530"/>
      <w:r/>
      <w:bookmarkStart w:id="306" w:name="_Toc164608644"/>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1190158"/>
      <w:r/>
      <w:bookmarkStart w:id="308" w:name="_Toc305158873"/>
      <w:r/>
      <w:bookmarkStart w:id="309" w:name="_Toc150480769"/>
      <w:r/>
      <w:bookmarkStart w:id="310" w:name="_Toc520356156"/>
      <w:r/>
      <w:bookmarkStart w:id="311" w:name="_Toc151193773"/>
      <w:r/>
      <w:bookmarkStart w:id="312" w:name="_Toc226337227"/>
      <w:r/>
      <w:bookmarkStart w:id="313" w:name="_Toc195842896"/>
      <w:r/>
      <w:bookmarkStart w:id="314" w:name="_Toc164229372"/>
      <w:r/>
      <w:bookmarkStart w:id="315" w:name="_Toc151193919"/>
      <w:r/>
      <w:bookmarkStart w:id="316" w:name="_Toc151193629"/>
      <w:r/>
      <w:bookmarkStart w:id="317" w:name="_Toc151193845"/>
      <w:r/>
      <w:bookmarkStart w:id="318" w:name="_Toc151193701"/>
      <w:r/>
      <w:bookmarkStart w:id="319" w:name="_Toc149720824"/>
      <w:r/>
      <w:bookmarkStart w:id="320" w:name="_Toc150774631"/>
      <w:r/>
      <w:bookmarkStart w:id="321" w:name="_Toc164608800"/>
      <w:r/>
      <w:bookmarkStart w:id="322" w:name="_Toc164229226"/>
      <w:r/>
      <w:bookmarkStart w:id="323" w:name="_Toc127151732"/>
      <w:r/>
      <w:bookmarkStart w:id="324" w:name="_Toc265228369"/>
      <w:r/>
      <w:bookmarkStart w:id="325" w:name="_Toc164351625"/>
      <w:r/>
      <w:bookmarkStart w:id="326" w:name="_Toc305158799"/>
      <w:r/>
      <w:bookmarkStart w:id="327" w:name="_Toc164608645"/>
      <w:r/>
      <w:bookmarkStart w:id="328" w:name="_Toc150774736"/>
      <w:r/>
      <w:bookmarkStart w:id="329" w:name="_Toc142311033"/>
      <w:r/>
      <w:bookmarkStart w:id="330" w:name="_Ref467306513"/>
      <w:r/>
      <w:bookmarkStart w:id="331" w:name="_Toc264969221"/>
      <w:r/>
      <w:bookmarkStart w:id="332" w:name="_Toc150509282"/>
      <w:r/>
      <w:bookmarkStart w:id="333" w:name="_Toc127161445"/>
      <w:r/>
      <w:bookmarkStart w:id="334" w:name="_Toc226309775"/>
      <w:r/>
      <w:bookmarkStart w:id="335" w:name="_Toc127151531"/>
      <w:r/>
      <w:bookmarkStart w:id="336" w:name="_Toc226965721"/>
      <w:r/>
      <w:bookmarkStart w:id="337" w:name="_Toc226965804"/>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88"/>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51193702"/>
      <w:r/>
      <w:bookmarkStart w:id="339" w:name="_Toc520356157"/>
      <w:r/>
      <w:bookmarkStart w:id="340" w:name="_Toc150774737"/>
      <w:r/>
      <w:bookmarkStart w:id="341" w:name="_Toc127161446"/>
      <w:r/>
      <w:bookmarkStart w:id="342" w:name="_Toc226965805"/>
      <w:r/>
      <w:bookmarkStart w:id="343" w:name="_Toc149720825"/>
      <w:r/>
      <w:bookmarkStart w:id="344" w:name="_Toc226309776"/>
      <w:r/>
      <w:bookmarkStart w:id="345" w:name="_Toc150480770"/>
      <w:r/>
      <w:bookmarkStart w:id="346" w:name="_Toc151193774"/>
      <w:r/>
      <w:bookmarkStart w:id="347" w:name="_Toc127151532"/>
      <w:r/>
      <w:bookmarkStart w:id="348" w:name="_Toc195842897"/>
      <w:r/>
      <w:bookmarkStart w:id="349" w:name="_Toc164608801"/>
      <w:r/>
      <w:bookmarkStart w:id="350" w:name="_Toc164229373"/>
      <w:r/>
      <w:bookmarkStart w:id="351" w:name="_Toc226337228"/>
      <w:r/>
      <w:bookmarkStart w:id="352" w:name="_Toc305158874"/>
      <w:r/>
      <w:bookmarkStart w:id="353" w:name="_Toc164229227"/>
      <w:r/>
      <w:bookmarkStart w:id="354" w:name="_Toc164351626"/>
      <w:r/>
      <w:bookmarkStart w:id="355" w:name="_Toc164608646"/>
      <w:r/>
      <w:bookmarkStart w:id="356" w:name="_Toc142311034"/>
      <w:r/>
      <w:bookmarkStart w:id="357" w:name="_Toc151193630"/>
      <w:r/>
      <w:bookmarkStart w:id="358" w:name="_Toc150774632"/>
      <w:r/>
      <w:bookmarkStart w:id="359" w:name="_Toc151193920"/>
      <w:r/>
      <w:bookmarkStart w:id="360" w:name="_Toc226965722"/>
      <w:r/>
      <w:bookmarkStart w:id="361" w:name="_Toc151193846"/>
      <w:r/>
      <w:bookmarkStart w:id="362" w:name="_Toc150509283"/>
      <w:r/>
      <w:bookmarkStart w:id="363" w:name="_Toc264969222"/>
      <w:r/>
      <w:bookmarkStart w:id="364" w:name="_Toc305158800"/>
      <w:r/>
      <w:bookmarkStart w:id="365" w:name="_Toc151190159"/>
      <w:r/>
      <w:bookmarkStart w:id="366" w:name="_Toc265228370"/>
      <w:r/>
      <w:bookmarkStart w:id="367" w:name="_Toc127151733"/>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64229228"/>
      <w:r/>
      <w:bookmarkStart w:id="369" w:name="_Toc226965723"/>
      <w:r/>
      <w:bookmarkStart w:id="370" w:name="_Toc151193847"/>
      <w:r/>
      <w:bookmarkStart w:id="371" w:name="_Toc226309777"/>
      <w:r/>
      <w:bookmarkStart w:id="372" w:name="_Toc150774633"/>
      <w:r/>
      <w:bookmarkStart w:id="373" w:name="_Toc164351627"/>
      <w:r/>
      <w:bookmarkStart w:id="374" w:name="_Toc150509284"/>
      <w:r/>
      <w:bookmarkStart w:id="375" w:name="_Toc151193775"/>
      <w:r/>
      <w:bookmarkStart w:id="376" w:name="_Toc149720826"/>
      <w:r/>
      <w:bookmarkStart w:id="377" w:name="_Toc150480771"/>
      <w:r/>
      <w:bookmarkStart w:id="378" w:name="_Toc151193703"/>
      <w:r/>
      <w:bookmarkStart w:id="379" w:name="_Toc226337229"/>
      <w:r/>
      <w:bookmarkStart w:id="380" w:name="_Toc127151734"/>
      <w:r/>
      <w:bookmarkStart w:id="381" w:name="_Toc127161447"/>
      <w:r/>
      <w:bookmarkStart w:id="382" w:name="_Toc127151533"/>
      <w:r/>
      <w:bookmarkStart w:id="383" w:name="_Toc305158801"/>
      <w:r/>
      <w:bookmarkStart w:id="384" w:name="_Toc164608802"/>
      <w:r/>
      <w:bookmarkStart w:id="385" w:name="_Toc164229374"/>
      <w:r/>
      <w:bookmarkStart w:id="386" w:name="_Toc150774738"/>
      <w:r/>
      <w:bookmarkStart w:id="387" w:name="_Toc305158875"/>
      <w:r/>
      <w:bookmarkStart w:id="388" w:name="_Toc226965806"/>
      <w:r/>
      <w:bookmarkStart w:id="389" w:name="_Toc164608647"/>
      <w:r/>
      <w:bookmarkStart w:id="390" w:name="_Toc151190160"/>
      <w:r/>
      <w:bookmarkStart w:id="391" w:name="_Toc151193631"/>
      <w:r/>
      <w:bookmarkStart w:id="392" w:name="_Toc142311035"/>
      <w:r/>
      <w:bookmarkStart w:id="393" w:name="_Toc195842898"/>
      <w:r/>
      <w:bookmarkStart w:id="394" w:name="_Toc520356158"/>
      <w:r/>
      <w:bookmarkStart w:id="395" w:name="_Toc264969223"/>
      <w:r/>
      <w:bookmarkStart w:id="396" w:name="_Toc151193921"/>
      <w:r/>
      <w:bookmarkStart w:id="397" w:name="_Toc265228371"/>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3632"/>
      <w:r/>
      <w:bookmarkStart w:id="399" w:name="_Toc151193776"/>
      <w:r/>
      <w:bookmarkStart w:id="400" w:name="_Toc142311036"/>
      <w:r/>
      <w:bookmarkStart w:id="401" w:name="_Toc305158876"/>
      <w:r/>
      <w:bookmarkStart w:id="402" w:name="_Toc151193848"/>
      <w:r/>
      <w:bookmarkStart w:id="403" w:name="_Toc150509285"/>
      <w:r/>
      <w:bookmarkStart w:id="404" w:name="_Toc151193922"/>
      <w:r/>
      <w:bookmarkStart w:id="405" w:name="_Toc226309778"/>
      <w:r/>
      <w:bookmarkStart w:id="406" w:name="_Toc150774739"/>
      <w:r/>
      <w:bookmarkStart w:id="407" w:name="_Toc305158802"/>
      <w:r/>
      <w:bookmarkStart w:id="408" w:name="_Toc150774634"/>
      <w:r/>
      <w:bookmarkStart w:id="409" w:name="_Toc150480772"/>
      <w:r/>
      <w:bookmarkStart w:id="410" w:name="_Toc264969224"/>
      <w:r/>
      <w:bookmarkStart w:id="411" w:name="_Toc265228372"/>
      <w:r/>
      <w:bookmarkStart w:id="412" w:name="_Toc226965724"/>
      <w:r/>
      <w:bookmarkStart w:id="413" w:name="_Toc195842899"/>
      <w:r/>
      <w:bookmarkStart w:id="414" w:name="_Toc151190161"/>
      <w:r/>
      <w:bookmarkStart w:id="415" w:name="_Toc226337230"/>
      <w:r/>
      <w:bookmarkStart w:id="416" w:name="_Toc226965807"/>
      <w:r/>
      <w:bookmarkStart w:id="417" w:name="_Toc151193704"/>
      <w:r/>
      <w:bookmarkStart w:id="418" w:name="_Toc520356159"/>
      <w:r/>
      <w:bookmarkStart w:id="419" w:name="_Toc127151534"/>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88"/>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90"/>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64608804"/>
      <w:r/>
      <w:bookmarkStart w:id="421" w:name="_Toc226965725"/>
      <w:r/>
      <w:bookmarkStart w:id="422" w:name="_Toc149720828"/>
      <w:r/>
      <w:bookmarkStart w:id="423" w:name="_Toc151193923"/>
      <w:r/>
      <w:bookmarkStart w:id="424" w:name="_Toc150480773"/>
      <w:r/>
      <w:bookmarkStart w:id="425" w:name="_Toc127151535"/>
      <w:r/>
      <w:bookmarkStart w:id="426" w:name="_Toc151193777"/>
      <w:r/>
      <w:bookmarkStart w:id="427" w:name="_Toc164351629"/>
      <w:r/>
      <w:bookmarkStart w:id="428" w:name="_Toc164229230"/>
      <w:r/>
      <w:bookmarkStart w:id="429" w:name="_Toc150774740"/>
      <w:r/>
      <w:bookmarkStart w:id="430" w:name="_Toc127151736"/>
      <w:r/>
      <w:bookmarkStart w:id="431" w:name="_Toc264969225"/>
      <w:r/>
      <w:bookmarkStart w:id="432" w:name="_Toc164608649"/>
      <w:r/>
      <w:bookmarkStart w:id="433" w:name="_Toc151193705"/>
      <w:r/>
      <w:bookmarkStart w:id="434" w:name="_Toc195842900"/>
      <w:r/>
      <w:bookmarkStart w:id="435" w:name="_Toc226337231"/>
      <w:r/>
      <w:bookmarkStart w:id="436" w:name="_Toc226965808"/>
      <w:r/>
      <w:bookmarkStart w:id="437" w:name="_Toc305158877"/>
      <w:r/>
      <w:bookmarkStart w:id="438" w:name="_Toc151193633"/>
      <w:r/>
      <w:bookmarkStart w:id="439" w:name="_Toc142311037"/>
      <w:r/>
      <w:bookmarkStart w:id="440" w:name="_Toc226309779"/>
      <w:r/>
      <w:bookmarkStart w:id="441" w:name="_Toc150774635"/>
      <w:r/>
      <w:bookmarkStart w:id="442" w:name="_Toc127161449"/>
      <w:r/>
      <w:bookmarkStart w:id="443" w:name="_Toc305158803"/>
      <w:r/>
      <w:bookmarkStart w:id="444" w:name="_Toc520356160"/>
      <w:r/>
      <w:bookmarkStart w:id="445" w:name="_Toc150509286"/>
      <w:r/>
      <w:bookmarkStart w:id="446" w:name="_Toc151193849"/>
      <w:r/>
      <w:bookmarkStart w:id="447" w:name="_Toc164229376"/>
      <w:r/>
      <w:bookmarkStart w:id="448" w:name="_Toc265228373"/>
      <w:r/>
      <w:bookmarkStart w:id="449" w:name="_Toc151190162"/>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64229377"/>
      <w:r/>
      <w:bookmarkStart w:id="451" w:name="_Toc151190163"/>
      <w:r/>
      <w:bookmarkStart w:id="452" w:name="_Toc195842901"/>
      <w:r/>
      <w:bookmarkStart w:id="453" w:name="_Toc520356161"/>
      <w:r/>
      <w:bookmarkStart w:id="454" w:name="_Toc127151536"/>
      <w:r/>
      <w:bookmarkStart w:id="455" w:name="_Toc127151737"/>
      <w:r/>
      <w:bookmarkStart w:id="456" w:name="_Toc150480774"/>
      <w:r/>
      <w:bookmarkStart w:id="457" w:name="_Toc164608650"/>
      <w:r/>
      <w:bookmarkStart w:id="458" w:name="_Toc149720829"/>
      <w:r/>
      <w:bookmarkStart w:id="459" w:name="_Toc226965809"/>
      <w:r/>
      <w:bookmarkStart w:id="460" w:name="_Toc305158804"/>
      <w:r/>
      <w:bookmarkStart w:id="461" w:name="_Toc150774636"/>
      <w:r/>
      <w:bookmarkStart w:id="462" w:name="_Toc151193706"/>
      <w:r/>
      <w:bookmarkStart w:id="463" w:name="_Toc164608805"/>
      <w:r/>
      <w:bookmarkStart w:id="464" w:name="_Toc226965726"/>
      <w:r/>
      <w:bookmarkStart w:id="465" w:name="_Toc151193634"/>
      <w:r/>
      <w:bookmarkStart w:id="466" w:name="_Toc226337232"/>
      <w:r/>
      <w:bookmarkStart w:id="467" w:name="_Toc305158878"/>
      <w:r/>
      <w:bookmarkStart w:id="468" w:name="_Toc127161450"/>
      <w:r/>
      <w:bookmarkStart w:id="469" w:name="_Toc150509287"/>
      <w:r/>
      <w:bookmarkStart w:id="470" w:name="_Toc151193850"/>
      <w:r/>
      <w:bookmarkStart w:id="471" w:name="_Toc265228374"/>
      <w:r/>
      <w:bookmarkStart w:id="472" w:name="_Toc151193924"/>
      <w:r/>
      <w:bookmarkStart w:id="473" w:name="_Toc142311038"/>
      <w:r/>
      <w:bookmarkStart w:id="474" w:name="_Toc226309780"/>
      <w:r/>
      <w:bookmarkStart w:id="475" w:name="_Toc150774741"/>
      <w:r/>
      <w:bookmarkStart w:id="476" w:name="_Toc151193778"/>
      <w:r/>
      <w:bookmarkStart w:id="477" w:name="_Toc164351630"/>
      <w:r/>
      <w:bookmarkStart w:id="478" w:name="_Toc164229231"/>
      <w:r/>
      <w:bookmarkStart w:id="479" w:name="_Toc264969226"/>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0480775"/>
      <w:r/>
      <w:bookmarkStart w:id="481" w:name="_Toc151193925"/>
      <w:r/>
      <w:bookmarkStart w:id="482" w:name="_Toc520356162"/>
      <w:r/>
      <w:bookmarkStart w:id="483" w:name="_Toc164229232"/>
      <w:r/>
      <w:bookmarkStart w:id="484" w:name="_Toc127151738"/>
      <w:r/>
      <w:bookmarkStart w:id="485" w:name="_Toc151193635"/>
      <w:r/>
      <w:bookmarkStart w:id="486" w:name="_Toc164608806"/>
      <w:r/>
      <w:bookmarkStart w:id="487" w:name="_Toc164608651"/>
      <w:r/>
      <w:bookmarkStart w:id="488" w:name="_Toc151193779"/>
      <w:r/>
      <w:bookmarkStart w:id="489" w:name="_Toc264969227"/>
      <w:r/>
      <w:bookmarkStart w:id="490" w:name="_Toc151190164"/>
      <w:r/>
      <w:bookmarkStart w:id="491" w:name="_Toc151193851"/>
      <w:r/>
      <w:bookmarkStart w:id="492" w:name="_Toc164229378"/>
      <w:r/>
      <w:bookmarkStart w:id="493" w:name="_Toc149720830"/>
      <w:r/>
      <w:bookmarkStart w:id="494" w:name="_Toc151193707"/>
      <w:r/>
      <w:bookmarkStart w:id="495" w:name="_Toc127151537"/>
      <w:r/>
      <w:bookmarkStart w:id="496" w:name="_Toc164351631"/>
      <w:r/>
      <w:bookmarkStart w:id="497" w:name="_Toc226337233"/>
      <w:r/>
      <w:bookmarkStart w:id="498" w:name="_Toc305158879"/>
      <w:r/>
      <w:bookmarkStart w:id="499" w:name="_Toc150509288"/>
      <w:r/>
      <w:bookmarkStart w:id="500" w:name="_Toc150774742"/>
      <w:r/>
      <w:bookmarkStart w:id="501" w:name="_Toc127161451"/>
      <w:r/>
      <w:bookmarkStart w:id="502" w:name="_Toc150774637"/>
      <w:r/>
      <w:bookmarkStart w:id="503" w:name="_Toc195842902"/>
      <w:r/>
      <w:bookmarkStart w:id="504" w:name="_Toc226309781"/>
      <w:r/>
      <w:bookmarkStart w:id="505" w:name="_Toc142311039"/>
      <w:r/>
      <w:bookmarkStart w:id="506" w:name="_Toc226965727"/>
      <w:r/>
      <w:bookmarkStart w:id="507" w:name="_Toc265228375"/>
      <w:r/>
      <w:bookmarkStart w:id="508" w:name="_Toc226965810"/>
      <w:r/>
      <w:bookmarkStart w:id="509" w:name="_Toc305158805"/>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88"/>
        <w:ind w:firstLine="480"/>
        <w:spacing w:line="360" w:lineRule="auto"/>
        <w:rPr>
          <w:rFonts w:hint="eastAsia" w:ascii="宋体" w:hAnsi="宋体" w:cs="宋体"/>
          <w:sz w:val="24"/>
        </w:rPr>
      </w:pPr>
      <w:r>
        <w:rPr>
          <w:rFonts w:hint="eastAsia" w:ascii="宋体" w:hAnsi="宋体" w:cs="宋体"/>
          <w:sz w:val="24"/>
        </w:rPr>
      </w:r>
      <w:r/>
    </w:p>
    <w:p>
      <w:pPr>
        <w:pStyle w:val="1090"/>
        <w:ind w:firstLine="562"/>
        <w:spacing w:before="0" w:line="360" w:lineRule="auto"/>
        <w:rPr>
          <w:rFonts w:hint="eastAsia" w:ascii="宋体" w:hAnsi="宋体" w:eastAsia="宋体" w:cs="宋体"/>
          <w:sz w:val="28"/>
        </w:rPr>
      </w:pPr>
      <w:r/>
      <w:bookmarkStart w:id="510" w:name="_Toc226965811"/>
      <w:r/>
      <w:bookmarkStart w:id="511" w:name="_Toc226309782"/>
      <w:r/>
      <w:bookmarkStart w:id="512" w:name="_Toc151193708"/>
      <w:r/>
      <w:bookmarkStart w:id="513" w:name="_Toc150480776"/>
      <w:r/>
      <w:bookmarkStart w:id="514" w:name="_Toc127151538"/>
      <w:r/>
      <w:bookmarkStart w:id="515" w:name="_Toc305158880"/>
      <w:r/>
      <w:bookmarkStart w:id="516" w:name="_Toc305158806"/>
      <w:r/>
      <w:bookmarkStart w:id="517" w:name="_Toc195842903"/>
      <w:r/>
      <w:bookmarkStart w:id="518" w:name="_Toc151193926"/>
      <w:r/>
      <w:bookmarkStart w:id="519" w:name="_Toc150509289"/>
      <w:r/>
      <w:bookmarkStart w:id="520" w:name="_Toc226337234"/>
      <w:r/>
      <w:bookmarkStart w:id="521" w:name="_Toc142311040"/>
      <w:r/>
      <w:bookmarkStart w:id="522" w:name="_Toc151193780"/>
      <w:r/>
      <w:bookmarkStart w:id="523" w:name="_Toc151193636"/>
      <w:r/>
      <w:bookmarkStart w:id="524" w:name="_Toc264969228"/>
      <w:r/>
      <w:bookmarkStart w:id="525" w:name="_Toc520356163"/>
      <w:r/>
      <w:bookmarkStart w:id="526" w:name="_Toc265228376"/>
      <w:r/>
      <w:bookmarkStart w:id="527" w:name="_Toc151190165"/>
      <w:r/>
      <w:bookmarkStart w:id="528" w:name="_Toc151193852"/>
      <w:r/>
      <w:bookmarkStart w:id="529" w:name="_Toc150774743"/>
      <w:r/>
      <w:bookmarkStart w:id="530" w:name="_Toc150774638"/>
      <w:r/>
      <w:bookmarkStart w:id="531" w:name="_Toc226965728"/>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520356164"/>
      <w:r/>
      <w:bookmarkStart w:id="533" w:name="_Toc150480777"/>
      <w:r/>
      <w:bookmarkStart w:id="534" w:name="_Toc151193637"/>
      <w:r/>
      <w:bookmarkStart w:id="535" w:name="_Toc149720832"/>
      <w:r/>
      <w:bookmarkStart w:id="536" w:name="_Toc164351633"/>
      <w:r/>
      <w:bookmarkStart w:id="537" w:name="_Toc151193853"/>
      <w:r/>
      <w:bookmarkStart w:id="538" w:name="_Toc164229234"/>
      <w:r/>
      <w:bookmarkStart w:id="539" w:name="_Toc305158881"/>
      <w:r/>
      <w:bookmarkStart w:id="540" w:name="_Toc226309783"/>
      <w:r/>
      <w:bookmarkStart w:id="541" w:name="_Toc151193709"/>
      <w:r/>
      <w:bookmarkStart w:id="542" w:name="_Toc226965812"/>
      <w:r/>
      <w:bookmarkStart w:id="543" w:name="_Toc127151740"/>
      <w:r/>
      <w:bookmarkStart w:id="544" w:name="_Toc127151539"/>
      <w:r/>
      <w:bookmarkStart w:id="545" w:name="_Toc226337235"/>
      <w:r/>
      <w:bookmarkStart w:id="546" w:name="_Toc164608808"/>
      <w:r/>
      <w:bookmarkStart w:id="547" w:name="_Toc264969229"/>
      <w:r/>
      <w:bookmarkStart w:id="548" w:name="_Toc127161453"/>
      <w:r/>
      <w:bookmarkStart w:id="549" w:name="_Toc226965729"/>
      <w:r/>
      <w:bookmarkStart w:id="550" w:name="_Toc150509290"/>
      <w:r/>
      <w:bookmarkStart w:id="551" w:name="_Toc151190166"/>
      <w:r/>
      <w:bookmarkStart w:id="552" w:name="_Toc265228377"/>
      <w:r/>
      <w:bookmarkStart w:id="553" w:name="_Toc305158807"/>
      <w:r/>
      <w:bookmarkStart w:id="554" w:name="_Toc164608653"/>
      <w:r/>
      <w:bookmarkStart w:id="555" w:name="_Toc195842904"/>
      <w:r/>
      <w:bookmarkStart w:id="556" w:name="_Toc142311041"/>
      <w:r/>
      <w:bookmarkStart w:id="557" w:name="_Toc150774744"/>
      <w:r/>
      <w:bookmarkStart w:id="558" w:name="_Toc151193927"/>
      <w:r/>
      <w:bookmarkStart w:id="559" w:name="_Toc164229380"/>
      <w:r/>
      <w:bookmarkStart w:id="560" w:name="_Toc151193781"/>
      <w:r/>
      <w:bookmarkStart w:id="561" w:name="_Toc150774639"/>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88"/>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8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8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8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8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88"/>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0774745"/>
      <w:r/>
      <w:bookmarkStart w:id="564" w:name="_Toc151193710"/>
      <w:r/>
      <w:bookmarkStart w:id="565" w:name="_Toc226309784"/>
      <w:r/>
      <w:bookmarkStart w:id="566" w:name="_Toc164229235"/>
      <w:r/>
      <w:bookmarkStart w:id="567" w:name="_Toc305158808"/>
      <w:r/>
      <w:bookmarkStart w:id="568" w:name="_Toc164351634"/>
      <w:r/>
      <w:bookmarkStart w:id="569" w:name="_Toc265228378"/>
      <w:r/>
      <w:bookmarkStart w:id="570" w:name="_Toc127151741"/>
      <w:r/>
      <w:bookmarkStart w:id="571" w:name="_Toc150509291"/>
      <w:r/>
      <w:bookmarkStart w:id="572" w:name="_Toc151193854"/>
      <w:r/>
      <w:bookmarkStart w:id="573" w:name="_Toc195842905"/>
      <w:r/>
      <w:bookmarkStart w:id="574" w:name="_Toc150774640"/>
      <w:r/>
      <w:bookmarkStart w:id="575" w:name="_Toc151190167"/>
      <w:r/>
      <w:bookmarkStart w:id="576" w:name="_Toc164608654"/>
      <w:r/>
      <w:bookmarkStart w:id="577" w:name="_Toc149720833"/>
      <w:r/>
      <w:bookmarkStart w:id="578" w:name="_Toc264969230"/>
      <w:r/>
      <w:bookmarkStart w:id="579" w:name="_Toc305158882"/>
      <w:r/>
      <w:bookmarkStart w:id="580" w:name="_Toc164229381"/>
      <w:r/>
      <w:bookmarkStart w:id="581" w:name="_Toc151193928"/>
      <w:r/>
      <w:bookmarkStart w:id="582" w:name="_Toc127161454"/>
      <w:r/>
      <w:bookmarkStart w:id="583" w:name="_Toc142311042"/>
      <w:r/>
      <w:bookmarkStart w:id="584" w:name="_Toc150480778"/>
      <w:r/>
      <w:bookmarkStart w:id="585" w:name="_Toc226965730"/>
      <w:r/>
      <w:bookmarkStart w:id="586" w:name="_Toc151193638"/>
      <w:r/>
      <w:bookmarkStart w:id="587" w:name="_Toc226337236"/>
      <w:r/>
      <w:bookmarkStart w:id="588" w:name="_Toc164608809"/>
      <w:r/>
      <w:bookmarkStart w:id="589" w:name="_Toc151193782"/>
      <w:r/>
      <w:bookmarkStart w:id="590" w:name="_Toc226965813"/>
      <w:r/>
      <w:bookmarkStart w:id="591" w:name="_Toc127151540"/>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88"/>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90"/>
        <w:ind w:firstLine="562"/>
        <w:spacing w:before="0" w:line="360" w:lineRule="auto"/>
        <w:rPr>
          <w:rFonts w:hint="eastAsia" w:ascii="宋体" w:hAnsi="宋体" w:eastAsia="宋体" w:cs="宋体"/>
          <w:sz w:val="28"/>
        </w:rPr>
      </w:pPr>
      <w:r/>
      <w:bookmarkStart w:id="594" w:name="_Toc265228383"/>
      <w:r/>
      <w:bookmarkStart w:id="595" w:name="_Toc195842910"/>
      <w:r/>
      <w:bookmarkStart w:id="596" w:name="_Toc151193933"/>
      <w:r/>
      <w:bookmarkStart w:id="597" w:name="_Toc226337241"/>
      <w:r/>
      <w:bookmarkStart w:id="598" w:name="_Toc151193859"/>
      <w:r/>
      <w:bookmarkStart w:id="599" w:name="_Toc226965735"/>
      <w:r/>
      <w:bookmarkStart w:id="600" w:name="_Toc305158813"/>
      <w:r/>
      <w:bookmarkStart w:id="601" w:name="_Toc226965818"/>
      <w:r/>
      <w:bookmarkStart w:id="602" w:name="_Toc151193715"/>
      <w:r/>
      <w:bookmarkStart w:id="603" w:name="_Toc150480783"/>
      <w:r/>
      <w:bookmarkStart w:id="604" w:name="_Toc150774750"/>
      <w:r/>
      <w:bookmarkStart w:id="605" w:name="_Toc151193787"/>
      <w:r/>
      <w:bookmarkStart w:id="606" w:name="_Toc150509296"/>
      <w:r/>
      <w:bookmarkStart w:id="607" w:name="_Toc305158887"/>
      <w:r/>
      <w:bookmarkStart w:id="608" w:name="_Toc151190172"/>
      <w:r/>
      <w:bookmarkStart w:id="609" w:name="_Toc151193643"/>
      <w:r/>
      <w:bookmarkStart w:id="610" w:name="_Toc142311047"/>
      <w:r/>
      <w:bookmarkStart w:id="611" w:name="_Toc127151545"/>
      <w:r/>
      <w:bookmarkStart w:id="612" w:name="_Toc264969235"/>
      <w:r/>
      <w:bookmarkStart w:id="613" w:name="_Toc226309789"/>
      <w:r/>
      <w:bookmarkStart w:id="614" w:name="_Toc15077464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647"/>
      <w:r/>
      <w:bookmarkStart w:id="616" w:name="_Toc151193935"/>
      <w:r/>
      <w:bookmarkStart w:id="617" w:name="_Toc226309791"/>
      <w:r/>
      <w:bookmarkStart w:id="618" w:name="_Toc264969237"/>
      <w:r/>
      <w:bookmarkStart w:id="619" w:name="_Toc265228385"/>
      <w:r/>
      <w:bookmarkStart w:id="620" w:name="_Toc164351641"/>
      <w:r/>
      <w:bookmarkStart w:id="621" w:name="_Toc150509298"/>
      <w:r/>
      <w:bookmarkStart w:id="622" w:name="_Toc142311049"/>
      <w:r/>
      <w:bookmarkStart w:id="623" w:name="_Toc127151748"/>
      <w:r/>
      <w:bookmarkStart w:id="624" w:name="_Toc164608661"/>
      <w:r/>
      <w:bookmarkStart w:id="625" w:name="_Toc151193861"/>
      <w:r/>
      <w:bookmarkStart w:id="626" w:name="_Toc164608816"/>
      <w:r/>
      <w:bookmarkStart w:id="627" w:name="_Toc127161461"/>
      <w:r/>
      <w:bookmarkStart w:id="628" w:name="_Toc195842912"/>
      <w:r/>
      <w:bookmarkStart w:id="629" w:name="_Toc164229242"/>
      <w:r/>
      <w:bookmarkStart w:id="630" w:name="_Toc149720840"/>
      <w:r/>
      <w:bookmarkStart w:id="631" w:name="_Toc164229388"/>
      <w:r/>
      <w:bookmarkStart w:id="632" w:name="_Toc151193789"/>
      <w:r/>
      <w:bookmarkStart w:id="633" w:name="_Toc151193717"/>
      <w:r/>
      <w:bookmarkStart w:id="634" w:name="_Toc151193645"/>
      <w:r/>
      <w:bookmarkStart w:id="635" w:name="_Toc305158815"/>
      <w:r/>
      <w:bookmarkStart w:id="636" w:name="_Toc127151547"/>
      <w:r/>
      <w:bookmarkStart w:id="637" w:name="_Toc226965737"/>
      <w:r/>
      <w:bookmarkStart w:id="638" w:name="_Toc150774752"/>
      <w:r/>
      <w:bookmarkStart w:id="639" w:name="_Toc305158889"/>
      <w:r/>
      <w:bookmarkStart w:id="640" w:name="_Toc150480785"/>
      <w:r/>
      <w:bookmarkStart w:id="641" w:name="_Toc151190174"/>
      <w:r/>
      <w:bookmarkStart w:id="642" w:name="_Toc226965820"/>
      <w:r/>
      <w:bookmarkStart w:id="643" w:name="_Toc226337243"/>
      <w:r>
        <w:rPr>
          <w:rFonts w:hint="eastAsia" w:ascii="宋体" w:hAnsi="宋体" w:eastAsia="宋体" w:cs="宋体"/>
          <w:sz w:val="28"/>
        </w:rPr>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64351643"/>
      <w:r/>
      <w:bookmarkStart w:id="645" w:name="_Toc150774754"/>
      <w:r/>
      <w:bookmarkStart w:id="646" w:name="_Toc264969239"/>
      <w:r/>
      <w:bookmarkStart w:id="647" w:name="_Toc305158817"/>
      <w:r/>
      <w:bookmarkStart w:id="648" w:name="_Toc226337245"/>
      <w:r/>
      <w:bookmarkStart w:id="649" w:name="_Toc151193863"/>
      <w:r/>
      <w:bookmarkStart w:id="650" w:name="_Toc226965822"/>
      <w:r/>
      <w:bookmarkStart w:id="651" w:name="_Toc151193719"/>
      <w:r/>
      <w:bookmarkStart w:id="652" w:name="_Toc520356176"/>
      <w:r/>
      <w:bookmarkStart w:id="653" w:name="_Ref467306425"/>
      <w:r/>
      <w:bookmarkStart w:id="654" w:name="_Ref467307090"/>
      <w:r/>
      <w:bookmarkStart w:id="655" w:name="_Toc150480787"/>
      <w:r/>
      <w:bookmarkStart w:id="656" w:name="_Toc164229244"/>
      <w:r/>
      <w:bookmarkStart w:id="657" w:name="_Toc127151750"/>
      <w:r/>
      <w:bookmarkStart w:id="658" w:name="_Toc150774649"/>
      <w:r/>
      <w:bookmarkStart w:id="659" w:name="_Toc151190176"/>
      <w:r/>
      <w:bookmarkStart w:id="660" w:name="_Toc151193791"/>
      <w:r/>
      <w:bookmarkStart w:id="661" w:name="_Toc305158891"/>
      <w:r/>
      <w:bookmarkStart w:id="662" w:name="_Toc151193937"/>
      <w:r/>
      <w:bookmarkStart w:id="663" w:name="_Toc151193647"/>
      <w:r/>
      <w:bookmarkStart w:id="664" w:name="_Toc226965739"/>
      <w:r/>
      <w:bookmarkStart w:id="665" w:name="_Toc127161463"/>
      <w:r/>
      <w:bookmarkStart w:id="666" w:name="_Toc164608818"/>
      <w:r/>
      <w:bookmarkStart w:id="667" w:name="_Toc127151549"/>
      <w:r/>
      <w:bookmarkStart w:id="668" w:name="_Toc164608663"/>
      <w:r/>
      <w:bookmarkStart w:id="669" w:name="_Toc195842914"/>
      <w:r/>
      <w:bookmarkStart w:id="670" w:name="_Toc226309793"/>
      <w:r/>
      <w:bookmarkStart w:id="671" w:name="_Toc164229390"/>
      <w:r/>
      <w:bookmarkStart w:id="672" w:name="_Toc150509300"/>
      <w:r/>
      <w:bookmarkStart w:id="673" w:name="_Toc149720842"/>
      <w:r/>
      <w:bookmarkStart w:id="674" w:name="_Toc142311051"/>
      <w:r/>
      <w:bookmarkStart w:id="675" w:name="_Toc265228387"/>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88"/>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27151550"/>
      <w:r/>
      <w:bookmarkStart w:id="677" w:name="_Toc264969240"/>
      <w:r/>
      <w:bookmarkStart w:id="678" w:name="_Toc151193864"/>
      <w:r/>
      <w:bookmarkStart w:id="679" w:name="_Toc164229245"/>
      <w:r/>
      <w:bookmarkStart w:id="680" w:name="_Toc195842915"/>
      <w:r/>
      <w:bookmarkStart w:id="681" w:name="_Toc164351644"/>
      <w:r/>
      <w:bookmarkStart w:id="682" w:name="_Toc265228388"/>
      <w:r/>
      <w:bookmarkStart w:id="683" w:name="_Ref467306377"/>
      <w:r/>
      <w:bookmarkStart w:id="684" w:name="_Toc226309794"/>
      <w:r/>
      <w:bookmarkStart w:id="685" w:name="_Ref467307062"/>
      <w:r/>
      <w:bookmarkStart w:id="686" w:name="_Toc305158818"/>
      <w:r/>
      <w:bookmarkStart w:id="687" w:name="_Toc142311052"/>
      <w:r/>
      <w:bookmarkStart w:id="688" w:name="_Toc127151751"/>
      <w:r/>
      <w:bookmarkStart w:id="689" w:name="_Toc151193792"/>
      <w:r/>
      <w:bookmarkStart w:id="690" w:name="_Toc520356175"/>
      <w:r/>
      <w:bookmarkStart w:id="691" w:name="_Ref467307204"/>
      <w:r/>
      <w:bookmarkStart w:id="692" w:name="_Ref467306978"/>
      <w:r/>
      <w:bookmarkStart w:id="693" w:name="_Toc226965740"/>
      <w:r/>
      <w:bookmarkStart w:id="694" w:name="_Toc150480788"/>
      <w:r/>
      <w:bookmarkStart w:id="695" w:name="_Toc150774755"/>
      <w:r/>
      <w:bookmarkStart w:id="696" w:name="_Toc226337246"/>
      <w:r/>
      <w:bookmarkStart w:id="697" w:name="_Toc150509301"/>
      <w:r/>
      <w:bookmarkStart w:id="698" w:name="_Toc151193938"/>
      <w:r/>
      <w:bookmarkStart w:id="699" w:name="_Toc151193720"/>
      <w:r/>
      <w:bookmarkStart w:id="700" w:name="_Toc164608664"/>
      <w:r/>
      <w:bookmarkStart w:id="701" w:name="_Toc151193648"/>
      <w:r/>
      <w:bookmarkStart w:id="702" w:name="_Toc150774650"/>
      <w:r/>
      <w:bookmarkStart w:id="703" w:name="_Toc305158892"/>
      <w:r/>
      <w:bookmarkStart w:id="704" w:name="_Toc151190177"/>
      <w:r/>
      <w:bookmarkStart w:id="705" w:name="_Toc164608819"/>
      <w:r/>
      <w:bookmarkStart w:id="706" w:name="_Toc164229391"/>
      <w:r/>
      <w:bookmarkStart w:id="707" w:name="_Toc127161464"/>
      <w:r/>
      <w:bookmarkStart w:id="708" w:name="_Toc149720843"/>
      <w:r/>
      <w:bookmarkStart w:id="709" w:name="_Toc226965823"/>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88"/>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88"/>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64"/>
          <w:rFonts w:hint="eastAsia" w:ascii="宋体" w:hAnsi="宋体" w:cs="宋体"/>
          <w:color w:val="000000"/>
        </w:rPr>
        <w:t xml:space="preserve">http://gk</w:t>
      </w:r>
      <w:bookmarkStart w:id="710" w:name="_Hlt100654014"/>
      <w:r>
        <w:rPr>
          <w:rStyle w:val="1164"/>
          <w:rFonts w:hint="eastAsia" w:ascii="宋体" w:hAnsi="宋体" w:cs="宋体"/>
          <w:color w:val="000000"/>
        </w:rPr>
        <w:t xml:space="preserve">s</w:t>
      </w:r>
      <w:bookmarkEnd w:id="710"/>
      <w:r>
        <w:rPr>
          <w:rStyle w:val="1164"/>
          <w:rFonts w:hint="eastAsia" w:ascii="宋体" w:hAnsi="宋体" w:cs="宋体"/>
          <w:color w:val="000000"/>
        </w:rPr>
        <w:t xml:space="preserve">.m</w:t>
      </w:r>
      <w:bookmarkStart w:id="711" w:name="_Hlt100653994"/>
      <w:r/>
      <w:bookmarkStart w:id="712" w:name="_Hlt100653993"/>
      <w:r>
        <w:rPr>
          <w:rStyle w:val="1164"/>
          <w:rFonts w:hint="eastAsia" w:ascii="宋体" w:hAnsi="宋体" w:cs="宋体"/>
          <w:color w:val="000000"/>
        </w:rPr>
        <w:t xml:space="preserve">o</w:t>
      </w:r>
      <w:bookmarkEnd w:id="711"/>
      <w:r/>
      <w:bookmarkEnd w:id="712"/>
      <w:r>
        <w:rPr>
          <w:rStyle w:val="1164"/>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8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8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88"/>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88"/>
        <w:jc w:val="center"/>
        <w:spacing w:line="360" w:lineRule="auto"/>
        <w:rPr>
          <w:rFonts w:hint="eastAsia" w:ascii="宋体" w:hAnsi="宋体" w:cs="宋体"/>
          <w:b/>
          <w:sz w:val="36"/>
          <w:szCs w:val="36"/>
        </w:rPr>
        <w:outlineLvl w:val="0"/>
      </w:pPr>
      <w:r/>
      <w:bookmarkStart w:id="713" w:name="_Toc226965827"/>
      <w:r/>
      <w:bookmarkStart w:id="714" w:name="_Toc265228392"/>
      <w:r/>
      <w:bookmarkStart w:id="715" w:name="_Toc142311056"/>
      <w:r/>
      <w:bookmarkStart w:id="716" w:name="_Toc353825544"/>
      <w:r/>
      <w:bookmarkStart w:id="717" w:name="_Toc353873664"/>
      <w:r/>
      <w:bookmarkStart w:id="718" w:name="_Toc150774759"/>
      <w:r/>
      <w:bookmarkStart w:id="719" w:name="_Toc127151554"/>
      <w:r/>
      <w:bookmarkStart w:id="720" w:name="_Toc150480792"/>
      <w:r/>
      <w:bookmarkStart w:id="721" w:name="_Toc305158822"/>
      <w:r/>
      <w:bookmarkStart w:id="722" w:name="_Toc353873934"/>
      <w:r/>
      <w:bookmarkStart w:id="723" w:name="_Toc305158896"/>
      <w:r/>
      <w:bookmarkStart w:id="724" w:name="_Toc226337250"/>
      <w:r/>
      <w:bookmarkStart w:id="725" w:name="_Toc26496924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88"/>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88"/>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88"/>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88"/>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88"/>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88"/>
        <w:jc w:val="left"/>
        <w:widowControl/>
        <w:rPr>
          <w:rFonts w:hint="eastAsia" w:ascii="宋体" w:hAnsi="宋体" w:cs="宋体"/>
          <w:sz w:val="24"/>
        </w:rPr>
      </w:pPr>
      <w:r>
        <w:rPr>
          <w:rFonts w:hint="eastAsia" w:ascii="宋体" w:hAnsi="宋体" w:cs="宋体"/>
          <w:sz w:val="24"/>
        </w:rPr>
      </w:r>
      <w:r/>
    </w:p>
    <w:p>
      <w:pPr>
        <w:pStyle w:val="1088"/>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88"/>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88"/>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88"/>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88"/>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88"/>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88"/>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88"/>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88"/>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88"/>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88"/>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88"/>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88"/>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88"/>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88"/>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88"/>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127151779"/>
      <w:r/>
      <w:bookmarkStart w:id="732" w:name="_Toc353825550"/>
      <w:r/>
      <w:bookmarkStart w:id="733" w:name="_Toc127161490"/>
      <w:r/>
      <w:bookmarkStart w:id="734" w:name="_Toc353873940"/>
      <w:r>
        <w:rPr>
          <w:rFonts w:hint="eastAsia" w:ascii="宋体" w:hAnsi="宋体" w:cs="宋体"/>
          <w:sz w:val="24"/>
        </w:rPr>
        <w:br w:type="page" w:clear="all"/>
      </w:r>
      <w:r/>
    </w:p>
    <w:p>
      <w:pPr>
        <w:pStyle w:val="1088"/>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88"/>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88"/>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27161455"/>
      <w:r/>
      <w:bookmarkStart w:id="738" w:name="_Toc142311043"/>
      <w:r/>
      <w:bookmarkStart w:id="739" w:name="_Toc164351635"/>
      <w:r/>
      <w:bookmarkStart w:id="740" w:name="_Toc150509292"/>
      <w:r/>
      <w:bookmarkStart w:id="741" w:name="_Toc226309785"/>
      <w:r/>
      <w:bookmarkStart w:id="742" w:name="_Toc151190168"/>
      <w:r/>
      <w:bookmarkStart w:id="743" w:name="_Toc265228379"/>
      <w:r/>
      <w:bookmarkStart w:id="744" w:name="_Toc164608810"/>
      <w:r/>
      <w:bookmarkStart w:id="745" w:name="_Toc164229382"/>
      <w:r/>
      <w:bookmarkStart w:id="746" w:name="_Toc164229236"/>
      <w:r/>
      <w:bookmarkStart w:id="747" w:name="_Toc264969231"/>
      <w:r/>
      <w:bookmarkStart w:id="748" w:name="_Toc305158883"/>
      <w:r/>
      <w:bookmarkStart w:id="749" w:name="_Toc127151541"/>
      <w:r/>
      <w:bookmarkStart w:id="750" w:name="_Toc149720834"/>
      <w:r/>
      <w:bookmarkStart w:id="751" w:name="_Toc127151742"/>
      <w:r/>
      <w:bookmarkStart w:id="752" w:name="_Toc226965731"/>
      <w:r/>
      <w:bookmarkStart w:id="753" w:name="_Toc151193639"/>
      <w:r/>
      <w:bookmarkStart w:id="754" w:name="_Toc150774746"/>
      <w:r/>
      <w:bookmarkStart w:id="755" w:name="_Toc164608655"/>
      <w:r/>
      <w:bookmarkStart w:id="756" w:name="_Toc151193855"/>
      <w:r/>
      <w:bookmarkStart w:id="757" w:name="_Toc305158809"/>
      <w:r/>
      <w:bookmarkStart w:id="758" w:name="_Toc151193711"/>
      <w:r/>
      <w:bookmarkStart w:id="759" w:name="_Toc151193783"/>
      <w:r/>
      <w:bookmarkStart w:id="760" w:name="_Toc226337237"/>
      <w:r/>
      <w:bookmarkStart w:id="761" w:name="_Toc226965814"/>
      <w:r/>
      <w:bookmarkStart w:id="762" w:name="_Toc150480779"/>
      <w:r/>
      <w:bookmarkStart w:id="763" w:name="_Toc150774641"/>
      <w:r/>
      <w:bookmarkStart w:id="764" w:name="_Toc151193929"/>
      <w:r/>
      <w:bookmarkStart w:id="765" w:name="_Toc195842906"/>
      <w:r/>
      <w:bookmarkStart w:id="766" w:name="_Toc353873941"/>
      <w:r/>
      <w:bookmarkStart w:id="767" w:name="_Toc353825551"/>
      <w:r/>
      <w:bookmarkStart w:id="768" w:name="_Toc150774760"/>
      <w:r/>
      <w:bookmarkStart w:id="769" w:name="_Toc226337251"/>
      <w:r/>
      <w:bookmarkStart w:id="770" w:name="_Toc265228393"/>
      <w:r/>
      <w:bookmarkStart w:id="771" w:name="_Toc353825545"/>
      <w:r/>
      <w:bookmarkStart w:id="772" w:name="_Toc142311057"/>
      <w:r/>
      <w:bookmarkStart w:id="773" w:name="_Toc305158823"/>
      <w:r/>
      <w:bookmarkStart w:id="774" w:name="_Toc353873935"/>
      <w:r/>
      <w:bookmarkStart w:id="775" w:name="_Toc195842920"/>
      <w:r/>
      <w:bookmarkStart w:id="776" w:name="_Toc264969245"/>
      <w:r/>
      <w:bookmarkStart w:id="777" w:name="_Toc226965828"/>
      <w:r/>
      <w:bookmarkStart w:id="778" w:name="_Toc127151555"/>
      <w:r/>
      <w:bookmarkStart w:id="779" w:name="_Toc305158897"/>
      <w:r/>
      <w:bookmarkStart w:id="780" w:name="_Toc150480793"/>
      <w:r/>
      <w:bookmarkStart w:id="781" w:name="_Toc35387366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88"/>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88"/>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88"/>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910"/>
        <w:gridCol w:w="6628"/>
      </w:tblGrid>
      <w:tr>
        <w:trPr>
          <w:trHeight w:val="300"/>
        </w:trPr>
        <w:tc>
          <w:tcPr>
            <w:tcW w:w="404" w:type="pct"/>
            <w:vAlign w:val="center"/>
            <w:textDirection w:val="lrTb"/>
            <w:noWrap w:val="false"/>
          </w:tcPr>
          <w:p>
            <w:pPr>
              <w:pStyle w:val="1088"/>
              <w:jc w:val="center"/>
              <w:widowControl/>
              <w:rPr>
                <w:rFonts w:hint="eastAsia" w:ascii="宋体" w:hAnsi="宋体" w:cs="宋体"/>
                <w:b/>
                <w:sz w:val="24"/>
              </w:rPr>
            </w:pPr>
            <w:r>
              <w:rPr>
                <w:rFonts w:hint="eastAsia" w:ascii="宋体" w:hAnsi="宋体" w:cs="宋体"/>
                <w:b/>
                <w:sz w:val="24"/>
              </w:rPr>
              <w:t xml:space="preserve">序号</w:t>
            </w:r>
            <w:r/>
          </w:p>
        </w:tc>
        <w:tc>
          <w:tcPr>
            <w:tcW w:w="1028" w:type="pct"/>
            <w:vAlign w:val="center"/>
            <w:textDirection w:val="lrTb"/>
            <w:noWrap w:val="false"/>
          </w:tcPr>
          <w:p>
            <w:pPr>
              <w:pStyle w:val="1088"/>
              <w:jc w:val="center"/>
              <w:widowControl/>
              <w:rPr>
                <w:rFonts w:hint="eastAsia" w:ascii="宋体" w:hAnsi="宋体" w:cs="宋体"/>
                <w:b/>
                <w:sz w:val="24"/>
              </w:rPr>
            </w:pPr>
            <w:r>
              <w:rPr>
                <w:rFonts w:hint="eastAsia" w:ascii="宋体" w:hAnsi="宋体" w:cs="宋体"/>
                <w:b/>
                <w:sz w:val="24"/>
              </w:rPr>
              <w:t xml:space="preserve">审查因素</w:t>
            </w:r>
            <w:r/>
          </w:p>
        </w:tc>
        <w:tc>
          <w:tcPr>
            <w:tcW w:w="3568" w:type="pct"/>
            <w:vAlign w:val="center"/>
            <w:textDirection w:val="lrTb"/>
            <w:noWrap w:val="false"/>
          </w:tcPr>
          <w:p>
            <w:pPr>
              <w:pStyle w:val="1088"/>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1</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2</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投标完整性</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3</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投标报价</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4</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报价唯一性</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5</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投标有效期</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6</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签署、加盖公章</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7</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实质性格式</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8</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★号条款响应</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9</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分包承担主体资质（如有）</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10</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分包意向协议</w:t>
            </w:r>
            <w:r/>
          </w:p>
          <w:p>
            <w:pPr>
              <w:pStyle w:val="1088"/>
              <w:jc w:val="left"/>
              <w:widowControl/>
              <w:rPr>
                <w:rFonts w:hint="eastAsia" w:ascii="宋体" w:hAnsi="宋体" w:cs="宋体"/>
                <w:sz w:val="24"/>
              </w:rPr>
            </w:pPr>
            <w:r>
              <w:rPr>
                <w:rFonts w:hint="eastAsia" w:ascii="宋体" w:hAnsi="宋体" w:cs="宋体"/>
                <w:sz w:val="24"/>
              </w:rPr>
              <w:t xml:space="preserve">（如有）</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11</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报价的修正（如有）</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12</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报价合理性</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13</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进口产品</w:t>
            </w:r>
            <w:r/>
          </w:p>
          <w:p>
            <w:pPr>
              <w:pStyle w:val="1088"/>
              <w:jc w:val="left"/>
              <w:widowControl/>
              <w:rPr>
                <w:rFonts w:hint="eastAsia" w:ascii="宋体" w:hAnsi="宋体" w:cs="宋体"/>
                <w:sz w:val="24"/>
              </w:rPr>
            </w:pPr>
            <w:r>
              <w:rPr>
                <w:rFonts w:hint="eastAsia" w:ascii="宋体" w:hAnsi="宋体" w:cs="宋体"/>
                <w:sz w:val="24"/>
              </w:rPr>
              <w:t xml:space="preserve">（如有）</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14</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88"/>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88"/>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88"/>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88"/>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15</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公平竞争</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16</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串通投标</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88"/>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88"/>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88"/>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88"/>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88"/>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88"/>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17</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附加条件</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88"/>
              <w:jc w:val="center"/>
              <w:widowControl/>
              <w:rPr>
                <w:rFonts w:hint="eastAsia" w:ascii="宋体" w:hAnsi="宋体" w:cs="宋体"/>
                <w:sz w:val="24"/>
              </w:rPr>
            </w:pPr>
            <w:r>
              <w:rPr>
                <w:rFonts w:hint="eastAsia" w:ascii="宋体" w:hAnsi="宋体" w:cs="宋体"/>
                <w:sz w:val="24"/>
              </w:rPr>
              <w:t xml:space="preserve">18</w:t>
            </w:r>
            <w:r/>
          </w:p>
        </w:tc>
        <w:tc>
          <w:tcPr>
            <w:tcW w:w="102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其他无效情形</w:t>
            </w:r>
            <w:r/>
          </w:p>
        </w:tc>
        <w:tc>
          <w:tcPr>
            <w:tcW w:w="3568"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88"/>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8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rPr>
          <w:rFonts w:ascii="宋体" w:hAnsi="宋体" w:cs="宋体"/>
          <w:sz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评审过程中出现下列情形之一的，评标委员会应当启动异常低价投标审查程序：</w:t>
      </w:r>
      <w:r/>
    </w:p>
    <w:p>
      <w:pPr>
        <w:pStyle w:val="1088"/>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投标报价低于采购项目预算50%的，即投标报价＜采购项目预算×50%；</w:t>
      </w:r>
      <w:r/>
    </w:p>
    <w:p>
      <w:pPr>
        <w:pStyle w:val="1088"/>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88"/>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评标委员会认定的供应商报价过低、有可能影响产品质量或者不能诚信履约的其他情形。</w:t>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8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8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8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8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8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8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8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88"/>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8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8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8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8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8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8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1193716"/>
      <w:r/>
      <w:bookmarkStart w:id="784" w:name="_Toc195842911"/>
      <w:r/>
      <w:bookmarkStart w:id="785" w:name="_Toc305158814"/>
      <w:r/>
      <w:bookmarkStart w:id="786" w:name="_Toc265228384"/>
      <w:r/>
      <w:bookmarkStart w:id="787" w:name="_Toc164351640"/>
      <w:r/>
      <w:bookmarkStart w:id="788" w:name="_Toc164229387"/>
      <w:r/>
      <w:bookmarkStart w:id="789" w:name="_Toc226309790"/>
      <w:r/>
      <w:bookmarkStart w:id="790" w:name="_Toc127161460"/>
      <w:r/>
      <w:bookmarkStart w:id="791" w:name="_Toc127151546"/>
      <w:r/>
      <w:bookmarkStart w:id="792" w:name="_Toc264969236"/>
      <w:r/>
      <w:bookmarkStart w:id="793" w:name="_Toc226965736"/>
      <w:r/>
      <w:bookmarkStart w:id="794" w:name="_Toc151193934"/>
      <w:r/>
      <w:bookmarkStart w:id="795" w:name="_Toc151193644"/>
      <w:r/>
      <w:bookmarkStart w:id="796" w:name="_Toc151193860"/>
      <w:r/>
      <w:bookmarkStart w:id="797" w:name="_Toc150509297"/>
      <w:r/>
      <w:bookmarkStart w:id="798" w:name="_Toc151193788"/>
      <w:r/>
      <w:bookmarkStart w:id="799" w:name="_Toc142311048"/>
      <w:r/>
      <w:bookmarkStart w:id="800" w:name="_Toc127151747"/>
      <w:r/>
      <w:bookmarkStart w:id="801" w:name="_Toc151190173"/>
      <w:r/>
      <w:bookmarkStart w:id="802" w:name="_Toc164608660"/>
      <w:r/>
      <w:bookmarkStart w:id="803" w:name="_Toc164229241"/>
      <w:r/>
      <w:bookmarkStart w:id="804" w:name="_Toc150774751"/>
      <w:r/>
      <w:bookmarkStart w:id="805" w:name="_Toc226337242"/>
      <w:r/>
      <w:bookmarkStart w:id="806" w:name="_Toc164608815"/>
      <w:r/>
      <w:bookmarkStart w:id="807" w:name="_Toc226965819"/>
      <w:r/>
      <w:bookmarkStart w:id="808" w:name="_Toc520356170"/>
      <w:r/>
      <w:bookmarkStart w:id="809" w:name="_Toc150480784"/>
      <w:r/>
      <w:bookmarkStart w:id="810" w:name="_Toc305158888"/>
      <w:r/>
      <w:bookmarkStart w:id="811" w:name="_Ref467307010"/>
      <w:r/>
      <w:bookmarkStart w:id="812" w:name="_Toc150774646"/>
      <w:r/>
      <w:bookmarkStart w:id="813" w:name="_Toc149720839"/>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2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2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8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88"/>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88"/>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258"/>
        <w:gridCol w:w="882"/>
        <w:gridCol w:w="3288"/>
        <w:gridCol w:w="2902"/>
      </w:tblGrid>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88"/>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88"/>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88"/>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88"/>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150"/>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88"/>
              <w:ind w:firstLine="28"/>
              <w:jc w:val="center"/>
              <w:rPr>
                <w:rFonts w:hint="eastAsia" w:ascii="宋体" w:hAnsi="宋体" w:cs="宋体"/>
                <w:b/>
                <w:sz w:val="24"/>
              </w:rPr>
            </w:pPr>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88"/>
              <w:spacing w:line="360" w:lineRule="exact"/>
              <w:rPr>
                <w:rFonts w:hint="eastAsia" w:ascii="宋体" w:hAnsi="宋体" w:cs="宋体"/>
                <w:sz w:val="24"/>
              </w:rPr>
            </w:pPr>
            <w:r/>
            <w:bookmarkStart w:id="814" w:name="OLE_LINK22"/>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1088"/>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bookmarkEnd w:id="814"/>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88"/>
              <w:jc w:val="left"/>
              <w:spacing w:line="360" w:lineRule="auto"/>
              <w:widowControl/>
              <w:rPr>
                <w:rFonts w:hint="eastAsia" w:ascii="宋体" w:hAnsi="宋体" w:cs="宋体"/>
                <w:sz w:val="24"/>
              </w:rPr>
            </w:pPr>
            <w:r/>
            <w:bookmarkStart w:id="815" w:name="OLE_LINK23"/>
            <w:r>
              <w:rPr>
                <w:rFonts w:hint="eastAsia" w:ascii="宋体" w:hAnsi="宋体" w:cs="宋体"/>
                <w:sz w:val="24"/>
              </w:rPr>
              <w:t xml:space="preserve">此处投标报价指经过报价修正，及因落实政府采购政策进行价格调整后的报价，详见第四章《评标方法和评标标准》</w:t>
            </w:r>
            <w:bookmarkEnd w:id="815"/>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88"/>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88"/>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88"/>
              <w:ind w:firstLine="28"/>
              <w:jc w:val="center"/>
              <w:rPr>
                <w:rFonts w:hint="eastAsia" w:ascii="宋体" w:hAnsi="宋体" w:cs="宋体"/>
                <w:sz w:val="24"/>
              </w:rPr>
            </w:pPr>
            <w:r/>
            <w:bookmarkStart w:id="816" w:name="OLE_LINK24"/>
            <w:r>
              <w:rPr>
                <w:rFonts w:hint="eastAsia" w:ascii="宋体" w:hAnsi="宋体" w:cs="宋体"/>
                <w:sz w:val="24"/>
                <w:lang w:bidi="ar"/>
              </w:rPr>
              <w:t xml:space="preserve">技术部分</w:t>
            </w:r>
            <w:bookmarkEnd w:id="816"/>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88"/>
              <w:ind w:firstLine="28"/>
              <w:jc w:val="center"/>
              <w:rPr>
                <w:rFonts w:hint="eastAsia" w:ascii="宋体" w:hAnsi="宋体" w:cs="宋体"/>
                <w:sz w:val="24"/>
              </w:rPr>
            </w:pPr>
            <w:r>
              <w:rPr>
                <w:rFonts w:ascii="宋体" w:hAnsi="宋体" w:cs="宋体"/>
                <w:sz w:val="24"/>
                <w:lang w:bidi="ar"/>
              </w:rPr>
              <w:t xml:space="preserve">37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88"/>
              <w:spacing w:line="360" w:lineRule="exact"/>
              <w:rPr>
                <w:rFonts w:hint="eastAsia" w:ascii="宋体" w:hAnsi="宋体" w:cs="宋体"/>
                <w:sz w:val="24"/>
              </w:rPr>
            </w:pPr>
            <w:r/>
            <w:bookmarkStart w:id="817" w:name="OLE_LINK25"/>
            <w:r>
              <w:rPr>
                <w:rFonts w:hint="eastAsia" w:ascii="宋体" w:hAnsi="宋体" w:cs="宋体"/>
                <w:sz w:val="24"/>
                <w:lang w:bidi="ar"/>
              </w:rPr>
              <w:t xml:space="preserve">技术要求的符合性，即对提供货物的技术参数、配置、性能是否符合或优于招标文件要求进行评价。符合技术要求的得</w:t>
            </w:r>
            <w:r>
              <w:rPr>
                <w:rFonts w:ascii="宋体" w:hAnsi="宋体" w:cs="宋体"/>
                <w:sz w:val="24"/>
                <w:lang w:bidi="ar"/>
              </w:rPr>
              <w:t xml:space="preserve">37</w:t>
            </w:r>
            <w:r>
              <w:rPr>
                <w:rFonts w:hint="eastAsia" w:ascii="宋体" w:hAnsi="宋体" w:cs="宋体"/>
                <w:sz w:val="24"/>
                <w:lang w:bidi="ar"/>
              </w:rPr>
              <w:t xml:space="preserve">分；采购技术要求中带“▲”参数为重要参数，每有一项负偏离的，扣</w:t>
            </w:r>
            <w:r>
              <w:rPr>
                <w:rFonts w:ascii="宋体" w:hAnsi="宋体" w:cs="宋体"/>
                <w:sz w:val="24"/>
                <w:lang w:bidi="ar"/>
              </w:rPr>
              <w:t xml:space="preserve">2</w:t>
            </w:r>
            <w:r>
              <w:rPr>
                <w:rFonts w:hint="eastAsia" w:ascii="宋体" w:hAnsi="宋体" w:cs="宋体"/>
                <w:sz w:val="24"/>
                <w:lang w:bidi="ar"/>
              </w:rPr>
              <w:t xml:space="preserve">分；其他参数为一般参数，每有一项负偏离的，扣</w:t>
            </w:r>
            <w:r>
              <w:rPr>
                <w:rFonts w:ascii="宋体" w:hAnsi="宋体" w:cs="宋体"/>
                <w:sz w:val="24"/>
                <w:lang w:bidi="ar"/>
              </w:rPr>
              <w:t xml:space="preserve">0.5</w:t>
            </w:r>
            <w:r>
              <w:rPr>
                <w:rFonts w:hint="eastAsia" w:ascii="宋体" w:hAnsi="宋体" w:cs="宋体"/>
                <w:sz w:val="24"/>
                <w:lang w:bidi="ar"/>
              </w:rPr>
              <w:t xml:space="preserve">分；扣完为止。</w:t>
            </w:r>
            <w:bookmarkEnd w:id="817"/>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88"/>
              <w:spacing w:line="360" w:lineRule="auto"/>
              <w:widowControl/>
              <w:tabs>
                <w:tab w:val="left" w:pos="1200" w:leader="none"/>
              </w:tabs>
              <w:rPr>
                <w:rFonts w:ascii="宋体" w:hAnsi="宋体" w:cs="宋体"/>
                <w:b/>
                <w:sz w:val="24"/>
                <w:lang w:bidi="ar"/>
              </w:rPr>
            </w:pPr>
            <w:r>
              <w:rPr>
                <w:rFonts w:hint="eastAsia" w:ascii="宋体" w:hAnsi="宋体" w:cs="宋体"/>
                <w:b/>
                <w:sz w:val="24"/>
                <w:lang w:bidi="ar"/>
              </w:rPr>
              <w:t xml:space="preserve">备注1：提供“</w:t>
            </w:r>
            <w:r>
              <w:rPr>
                <w:rFonts w:hint="eastAsia" w:ascii="宋体" w:hAnsi="宋体" w:cs="宋体"/>
                <w:sz w:val="24"/>
                <w:lang w:bidi="ar"/>
              </w:rPr>
              <w:t xml:space="preserve">▲</w:t>
            </w:r>
            <w:r>
              <w:rPr>
                <w:rFonts w:hint="eastAsia" w:ascii="宋体" w:hAnsi="宋体" w:cs="宋体"/>
                <w:b/>
                <w:sz w:val="24"/>
                <w:lang w:bidi="ar"/>
              </w:rPr>
              <w:t xml:space="preserve">”技术参数的证明材料包括但不限于（投标产品注册证及附件、技术白皮书、产品彩页、产品说明书、认证证书、检测/检验报告、功能截图等技术支持性文件资料（如产品资料为英文版，请同时提供中文版），未提供或提供的证明材料不符合要求视为负偏离。 </w:t>
            </w:r>
            <w:r>
              <w:rPr>
                <w:rFonts w:ascii="宋体" w:hAnsi="宋体" w:cs="宋体"/>
                <w:b/>
                <w:sz w:val="24"/>
                <w:lang w:bidi="ar"/>
              </w:rPr>
            </w:r>
            <w:r/>
          </w:p>
          <w:p>
            <w:pPr>
              <w:pStyle w:val="1088"/>
              <w:spacing w:line="360" w:lineRule="auto"/>
              <w:widowControl/>
              <w:tabs>
                <w:tab w:val="left" w:pos="1200" w:leader="none"/>
              </w:tabs>
              <w:rPr>
                <w:rFonts w:hint="eastAsia" w:ascii="宋体" w:hAnsi="宋体" w:cs="宋体"/>
                <w:sz w:val="24"/>
              </w:rPr>
            </w:pPr>
            <w:r>
              <w:rPr>
                <w:rFonts w:hint="eastAsia" w:ascii="宋体" w:hAnsi="宋体" w:cs="宋体"/>
                <w:b/>
                <w:sz w:val="24"/>
                <w:lang w:bidi="ar"/>
              </w:rPr>
              <w:t xml:space="preserve">备注2：完全复制招标文件技术参数要求的，评标小组有权视为所有技术参数负偏离，文字描述、国标、定制尺寸的技术指标除外。</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88"/>
              <w:ind w:firstLine="28"/>
              <w:jc w:val="center"/>
              <w:rPr>
                <w:rFonts w:hint="eastAsia" w:ascii="宋体" w:hAnsi="宋体" w:cs="宋体"/>
                <w:sz w:val="24"/>
              </w:rPr>
            </w:pPr>
            <w:r/>
            <w:bookmarkStart w:id="818" w:name="OLE_LINK27"/>
            <w:r>
              <w:rPr>
                <w:rFonts w:hint="eastAsia" w:ascii="宋体" w:hAnsi="宋体" w:cs="宋体"/>
                <w:sz w:val="24"/>
                <w:lang w:bidi="ar"/>
              </w:rPr>
              <w:t xml:space="preserve">业绩</w:t>
            </w:r>
            <w:bookmarkEnd w:id="818"/>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150"/>
              <w:spacing w:before="0" w:beforeAutospacing="0" w:after="0" w:afterAutospacing="0" w:line="360" w:lineRule="exact"/>
              <w:widowControl w:val="off"/>
              <w:rPr>
                <w:rFonts w:hint="eastAsia"/>
                <w:b/>
              </w:rPr>
            </w:pPr>
            <w:r/>
            <w:bookmarkStart w:id="819" w:name="OLE_LINK28"/>
            <w:r>
              <w:rPr>
                <w:rFonts w:hint="eastAsia"/>
                <w:lang w:bidi="ar"/>
              </w:rPr>
              <w:t xml:space="preserve">提供</w:t>
            </w:r>
            <w:r>
              <w:rPr>
                <w:rFonts w:hint="eastAsia"/>
                <w:b/>
                <w:bCs/>
                <w:lang w:bidi="ar"/>
              </w:rPr>
              <w:t xml:space="preserve">投标人</w:t>
            </w:r>
            <w:r>
              <w:rPr>
                <w:rFonts w:hint="eastAsia"/>
                <w:b/>
                <w:bCs/>
                <w:lang w:val="zh-CN" w:bidi="ar"/>
              </w:rPr>
              <w:t xml:space="preserve">或者制造商(含制造商其他代理商)</w:t>
            </w:r>
            <w:r>
              <w:rPr>
                <w:rFonts w:hint="eastAsia"/>
                <w:lang w:bidi="ar"/>
              </w:rPr>
              <w:t xml:space="preserve">自2022年</w:t>
            </w:r>
            <w:r>
              <w:rPr>
                <w:lang w:bidi="ar"/>
              </w:rPr>
              <w:t xml:space="preserve">1</w:t>
            </w:r>
            <w:r>
              <w:rPr>
                <w:rFonts w:hint="eastAsia"/>
                <w:lang w:bidi="ar"/>
              </w:rPr>
              <w:t xml:space="preserve">月1日</w:t>
            </w:r>
            <w:r>
              <w:rPr>
                <w:rFonts w:hint="eastAsia"/>
                <w:lang w:bidi="ar"/>
              </w:rPr>
              <w:t xml:space="preserve">以来在国内的销售合同</w:t>
            </w:r>
            <w:r>
              <w:rPr>
                <w:b/>
              </w:rPr>
              <w:t xml:space="preserve">（合同内产品必须与投标</w:t>
            </w:r>
            <w:r>
              <w:rPr>
                <w:rFonts w:hint="eastAsia"/>
                <w:b/>
              </w:rPr>
              <w:t xml:space="preserve">核心</w:t>
            </w:r>
            <w:r>
              <w:rPr>
                <w:b/>
              </w:rPr>
              <w:t xml:space="preserve">产品为同品牌同型号）</w:t>
            </w:r>
            <w:r>
              <w:rPr>
                <w:rFonts w:hint="eastAsia"/>
                <w:lang w:bidi="ar"/>
              </w:rPr>
              <w:t xml:space="preserve">，每提供一份有效合同得1分，最多得2分。</w:t>
            </w:r>
            <w:bookmarkEnd w:id="819"/>
            <w:r>
              <w:rPr>
                <w:rFonts w:hint="eastAsia"/>
                <w:b/>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88"/>
              <w:spacing w:line="360" w:lineRule="auto"/>
              <w:widowControl/>
              <w:tabs>
                <w:tab w:val="left" w:pos="1200" w:leader="none"/>
              </w:tabs>
              <w:rPr>
                <w:rFonts w:hint="eastAsia" w:ascii="宋体" w:hAnsi="宋体" w:cs="宋体"/>
                <w:sz w:val="24"/>
              </w:rPr>
            </w:pPr>
            <w:r/>
            <w:bookmarkStart w:id="820" w:name="OLE_LINK29"/>
            <w:r>
              <w:rPr>
                <w:rFonts w:hint="eastAsia" w:ascii="宋体" w:hAnsi="宋体" w:cs="宋体"/>
                <w:sz w:val="24"/>
                <w:lang w:bidi="ar"/>
              </w:rPr>
              <w:t xml:space="preserve">提供合同扫描件</w:t>
            </w:r>
            <w:bookmarkEnd w:id="820"/>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88"/>
              <w:ind w:firstLine="28"/>
              <w:jc w:val="center"/>
              <w:rPr>
                <w:rFonts w:hint="eastAsia" w:ascii="宋体" w:hAnsi="宋体" w:cs="宋体"/>
                <w:sz w:val="24"/>
              </w:rPr>
            </w:pPr>
            <w:r/>
            <w:bookmarkStart w:id="821" w:name="OLE_LINK30"/>
            <w:r>
              <w:rPr>
                <w:rFonts w:hint="eastAsia" w:ascii="宋体" w:hAnsi="宋体" w:cs="宋体"/>
                <w:sz w:val="24"/>
                <w:lang w:bidi="ar"/>
              </w:rPr>
              <w:t xml:space="preserve">政府采购政策功能性得</w:t>
            </w:r>
            <w:bookmarkEnd w:id="821"/>
            <w:r>
              <w:rPr>
                <w:rFonts w:hint="eastAsia" w:ascii="宋体" w:hAnsi="宋体" w:cs="宋体"/>
                <w:sz w:val="24"/>
                <w:lang w:bidi="ar"/>
              </w:rPr>
              <w:t xml:space="preserve">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150"/>
              <w:spacing w:before="0" w:beforeAutospacing="0" w:after="0" w:afterAutospacing="0" w:line="360" w:lineRule="exact"/>
              <w:widowControl w:val="off"/>
              <w:rPr>
                <w:rFonts w:hint="eastAsia"/>
              </w:rPr>
            </w:pPr>
            <w:r/>
            <w:bookmarkStart w:id="822" w:name="OLE_LINK31"/>
            <w:r>
              <w:rPr>
                <w:rFonts w:hint="eastAsia"/>
                <w:lang w:bidi="ar"/>
              </w:rPr>
              <w:t xml:space="preserve">招标主要产品属财政部和发改委公布的《节能产品政府采购品目清单》的，得0.5分；招标主要产品属财政部和国家环境保护部公布的《环境标志产品政府采购品目清单》的，得0.5分。提供国家确定的认证机构出具的、处于有效期之内的节能产品、环境标志产品认证证书。</w:t>
            </w:r>
            <w:bookmarkEnd w:id="822"/>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88"/>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88"/>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88"/>
              <w:ind w:left="-38"/>
              <w:spacing w:line="360" w:lineRule="auto"/>
              <w:rPr>
                <w:rFonts w:hint="eastAsia" w:ascii="宋体" w:hAnsi="宋体" w:cs="宋体"/>
                <w:sz w:val="24"/>
              </w:rPr>
            </w:pPr>
            <w:r>
              <w:rPr>
                <w:rFonts w:hint="eastAsia" w:ascii="宋体" w:hAnsi="宋体" w:cs="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lang w:bidi="ar"/>
              </w:rPr>
              <w:t xml:space="preserve">3.1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88"/>
              <w:jc w:val="left"/>
              <w:spacing w:line="360" w:lineRule="exact"/>
              <w:widowControl/>
              <w:tabs>
                <w:tab w:val="left" w:pos="1200" w:leader="none"/>
              </w:tabs>
              <w:rPr>
                <w:rFonts w:hint="eastAsia" w:ascii="宋体" w:hAnsi="宋体" w:cs="宋体"/>
                <w:sz w:val="24"/>
              </w:rPr>
            </w:pPr>
            <w:r/>
            <w:bookmarkStart w:id="823" w:name="OLE_LINK32"/>
            <w:r>
              <w:rPr>
                <w:rFonts w:hint="eastAsia" w:ascii="宋体" w:hAnsi="宋体" w:cs="宋体"/>
                <w:sz w:val="24"/>
                <w:lang w:bidi="ar"/>
              </w:rPr>
              <w:t xml:space="preserve">项目实施方案</w:t>
            </w:r>
            <w:bookmarkEnd w:id="823"/>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88"/>
              <w:ind w:firstLine="28"/>
              <w:jc w:val="center"/>
              <w:rPr>
                <w:rFonts w:hint="eastAsia" w:ascii="宋体" w:hAnsi="宋体" w:cs="宋体"/>
                <w:sz w:val="24"/>
              </w:rPr>
            </w:pP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88"/>
              <w:spacing w:line="360" w:lineRule="exact"/>
              <w:rPr>
                <w:rFonts w:hint="eastAsia" w:ascii="宋体" w:hAnsi="宋体" w:cs="宋体"/>
                <w:sz w:val="24"/>
              </w:rPr>
            </w:pPr>
            <w:r/>
            <w:bookmarkStart w:id="824" w:name="OLE_LINK33"/>
            <w:r>
              <w:rPr>
                <w:rFonts w:hint="eastAsia" w:ascii="宋体" w:hAnsi="宋体" w:cs="宋体"/>
                <w:sz w:val="24"/>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sz w:val="24"/>
              </w:rPr>
            </w:r>
            <w:r/>
          </w:p>
          <w:p>
            <w:pPr>
              <w:pStyle w:val="1088"/>
              <w:spacing w:line="360" w:lineRule="exact"/>
              <w:rPr>
                <w:rFonts w:hint="eastAsia" w:ascii="宋体" w:hAnsi="宋体" w:cs="宋体"/>
                <w:sz w:val="24"/>
              </w:rPr>
            </w:pPr>
            <w:r>
              <w:rPr>
                <w:rFonts w:hint="eastAsia" w:ascii="宋体" w:hAnsi="宋体" w:cs="宋体"/>
                <w:sz w:val="24"/>
                <w:lang w:bidi="ar"/>
              </w:rPr>
              <w:t xml:space="preserve">实施方案内容完整、进度计划安排合理、优于采购人需求的得</w:t>
            </w:r>
            <w:r>
              <w:rPr>
                <w:rFonts w:ascii="宋体" w:hAnsi="宋体" w:cs="宋体"/>
                <w:sz w:val="24"/>
                <w:lang w:bidi="ar"/>
              </w:rPr>
              <w:t xml:space="preserve">5</w:t>
            </w:r>
            <w:r>
              <w:rPr>
                <w:rFonts w:hint="eastAsia" w:ascii="宋体" w:hAnsi="宋体" w:cs="宋体"/>
                <w:sz w:val="24"/>
                <w:lang w:bidi="ar"/>
              </w:rPr>
              <w:t xml:space="preserve">分；</w:t>
            </w:r>
            <w:r>
              <w:rPr>
                <w:rFonts w:hint="eastAsia" w:ascii="宋体" w:hAnsi="宋体" w:cs="宋体"/>
                <w:sz w:val="24"/>
              </w:rPr>
            </w:r>
            <w:r/>
          </w:p>
          <w:p>
            <w:pPr>
              <w:pStyle w:val="1088"/>
              <w:spacing w:line="360" w:lineRule="exact"/>
              <w:rPr>
                <w:rFonts w:hint="eastAsia" w:ascii="宋体" w:hAnsi="宋体" w:cs="宋体"/>
                <w:sz w:val="24"/>
              </w:rPr>
            </w:pPr>
            <w:r>
              <w:rPr>
                <w:rFonts w:hint="eastAsia" w:ascii="宋体" w:hAnsi="宋体" w:cs="宋体"/>
                <w:sz w:val="24"/>
                <w:lang w:bidi="ar"/>
              </w:rPr>
              <w:t xml:space="preserve">实施方案内容较完整、进度计划安排较合理、满足采购人需求的得</w:t>
            </w:r>
            <w:r>
              <w:rPr>
                <w:rFonts w:ascii="宋体" w:hAnsi="宋体" w:cs="宋体"/>
                <w:sz w:val="24"/>
                <w:lang w:bidi="ar"/>
              </w:rPr>
              <w:t xml:space="preserve">3</w:t>
            </w:r>
            <w:r>
              <w:rPr>
                <w:rFonts w:hint="eastAsia" w:ascii="宋体" w:hAnsi="宋体" w:cs="宋体"/>
                <w:sz w:val="24"/>
                <w:lang w:bidi="ar"/>
              </w:rPr>
              <w:t xml:space="preserve">分；</w:t>
            </w:r>
            <w:r>
              <w:rPr>
                <w:rFonts w:hint="eastAsia" w:ascii="宋体" w:hAnsi="宋体" w:cs="宋体"/>
                <w:sz w:val="24"/>
              </w:rPr>
            </w:r>
            <w:r/>
          </w:p>
          <w:p>
            <w:pPr>
              <w:pStyle w:val="1088"/>
              <w:spacing w:line="360" w:lineRule="exact"/>
              <w:rPr>
                <w:rFonts w:hint="eastAsia" w:ascii="宋体" w:hAnsi="宋体" w:cs="宋体"/>
                <w:sz w:val="24"/>
              </w:rPr>
            </w:pPr>
            <w:r>
              <w:rPr>
                <w:rFonts w:hint="eastAsia" w:ascii="宋体" w:hAnsi="宋体" w:cs="宋体"/>
                <w:sz w:val="24"/>
                <w:lang w:bidi="ar"/>
              </w:rPr>
              <w:t xml:space="preserve">实施方案内容一般、进度计划安排一般、基本满足采购人需求的得</w:t>
            </w:r>
            <w:r>
              <w:rPr>
                <w:rFonts w:ascii="宋体" w:hAnsi="宋体" w:cs="宋体"/>
                <w:sz w:val="24"/>
                <w:lang w:bidi="ar"/>
              </w:rPr>
              <w:t xml:space="preserve">1</w:t>
            </w:r>
            <w:r>
              <w:rPr>
                <w:rFonts w:hint="eastAsia" w:ascii="宋体" w:hAnsi="宋体" w:cs="宋体"/>
                <w:sz w:val="24"/>
                <w:lang w:bidi="ar"/>
              </w:rPr>
              <w:t xml:space="preserve">分；</w:t>
            </w:r>
            <w:r>
              <w:rPr>
                <w:rFonts w:hint="eastAsia" w:ascii="宋体" w:hAnsi="宋体" w:cs="宋体"/>
                <w:sz w:val="24"/>
              </w:rPr>
            </w:r>
            <w:r/>
          </w:p>
          <w:p>
            <w:pPr>
              <w:pStyle w:val="1088"/>
              <w:spacing w:line="360" w:lineRule="exact"/>
              <w:rPr>
                <w:rFonts w:hint="eastAsia" w:ascii="宋体" w:hAnsi="宋体" w:cs="宋体"/>
                <w:sz w:val="24"/>
              </w:rPr>
            </w:pPr>
            <w:r>
              <w:rPr>
                <w:rFonts w:hint="eastAsia" w:ascii="宋体" w:hAnsi="宋体" w:cs="宋体"/>
                <w:sz w:val="24"/>
                <w:lang w:bidi="ar"/>
              </w:rPr>
              <w:t xml:space="preserve">不提供不得分。</w:t>
            </w:r>
            <w:bookmarkEnd w:id="824"/>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88"/>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lang w:bidi="ar"/>
              </w:rPr>
              <w:t xml:space="preserve">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150"/>
              <w:jc w:val="center"/>
              <w:spacing w:before="0" w:beforeAutospacing="0" w:after="0" w:afterAutospacing="0" w:line="360" w:lineRule="exact"/>
              <w:widowControl w:val="off"/>
              <w:rPr>
                <w:rFonts w:hint="eastAsia"/>
              </w:rPr>
            </w:pPr>
            <w:r/>
            <w:bookmarkStart w:id="825" w:name="OLE_LINK34"/>
            <w:r>
              <w:rPr>
                <w:rFonts w:hint="eastAsia"/>
                <w:lang w:bidi="ar"/>
              </w:rPr>
              <w:t xml:space="preserve">培训方案</w:t>
            </w:r>
            <w:bookmarkEnd w:id="825"/>
            <w:r>
              <w:rPr>
                <w:rFonts w:hint="eastAsia"/>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88"/>
              <w:ind w:firstLine="28"/>
              <w:jc w:val="center"/>
              <w:rPr>
                <w:rFonts w:hint="eastAsia" w:ascii="宋体" w:hAnsi="宋体" w:cs="宋体"/>
                <w:sz w:val="24"/>
              </w:rPr>
            </w:pP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150"/>
              <w:spacing w:before="0" w:beforeAutospacing="0" w:after="0" w:afterAutospacing="0" w:line="360" w:lineRule="exact"/>
              <w:widowControl w:val="off"/>
              <w:rPr>
                <w:rFonts w:hint="eastAsia"/>
              </w:rPr>
            </w:pPr>
            <w:r/>
            <w:bookmarkStart w:id="826" w:name="OLE_LINK35"/>
            <w:r>
              <w:rPr>
                <w:rFonts w:hint="eastAsia"/>
                <w:lang w:bidi="ar"/>
              </w:rPr>
              <w:t xml:space="preserve">投标人培训方案情况比较：包括培训步骤、培训计划、培训记录表等。</w:t>
            </w:r>
            <w:r>
              <w:rPr>
                <w:rFonts w:hint="eastAsia"/>
              </w:rPr>
            </w:r>
            <w:r/>
          </w:p>
          <w:p>
            <w:pPr>
              <w:pStyle w:val="1088"/>
              <w:spacing w:line="300" w:lineRule="exact"/>
              <w:rPr>
                <w:rFonts w:hint="eastAsia" w:ascii="宋体" w:hAnsi="宋体" w:cs="宋体"/>
                <w:sz w:val="24"/>
              </w:rPr>
            </w:pPr>
            <w:r>
              <w:rPr>
                <w:rFonts w:hint="eastAsia" w:ascii="宋体" w:hAnsi="宋体" w:cs="宋体"/>
                <w:sz w:val="24"/>
                <w:lang w:bidi="ar"/>
              </w:rPr>
              <w:t xml:space="preserve">培训方案详细具体，可行性高，优于项目需求的得</w:t>
            </w:r>
            <w:r>
              <w:rPr>
                <w:rFonts w:ascii="宋体" w:hAnsi="宋体" w:cs="宋体"/>
                <w:sz w:val="24"/>
                <w:lang w:bidi="ar"/>
              </w:rPr>
              <w:t xml:space="preserve">5</w:t>
            </w:r>
            <w:r>
              <w:rPr>
                <w:rFonts w:hint="eastAsia" w:ascii="宋体" w:hAnsi="宋体" w:cs="宋体"/>
                <w:sz w:val="24"/>
                <w:lang w:bidi="ar"/>
              </w:rPr>
              <w:t xml:space="preserve">分；</w:t>
            </w:r>
            <w:r>
              <w:rPr>
                <w:rFonts w:hint="eastAsia" w:ascii="宋体" w:hAnsi="宋体" w:cs="宋体"/>
                <w:sz w:val="24"/>
              </w:rPr>
            </w:r>
            <w:r/>
          </w:p>
          <w:p>
            <w:pPr>
              <w:pStyle w:val="1088"/>
              <w:spacing w:line="300" w:lineRule="exact"/>
              <w:rPr>
                <w:rFonts w:hint="eastAsia" w:ascii="宋体" w:hAnsi="宋体" w:cs="宋体"/>
                <w:sz w:val="24"/>
              </w:rPr>
            </w:pPr>
            <w:r>
              <w:rPr>
                <w:rFonts w:hint="eastAsia" w:ascii="宋体" w:hAnsi="宋体" w:cs="宋体"/>
                <w:sz w:val="24"/>
                <w:lang w:bidi="ar"/>
              </w:rPr>
              <w:t xml:space="preserve">培训方案较为详细具体，可行性较高，满足项目需求的得3分；</w:t>
            </w:r>
            <w:r>
              <w:rPr>
                <w:rFonts w:hint="eastAsia" w:ascii="宋体" w:hAnsi="宋体" w:cs="宋体"/>
                <w:sz w:val="24"/>
              </w:rPr>
            </w:r>
            <w:r/>
          </w:p>
          <w:p>
            <w:pPr>
              <w:pStyle w:val="1088"/>
              <w:spacing w:line="300" w:lineRule="exact"/>
              <w:rPr>
                <w:rFonts w:hint="eastAsia" w:ascii="宋体" w:hAnsi="宋体" w:cs="宋体"/>
                <w:sz w:val="24"/>
              </w:rPr>
            </w:pPr>
            <w:r>
              <w:rPr>
                <w:rFonts w:hint="eastAsia" w:ascii="宋体" w:hAnsi="宋体" w:cs="宋体"/>
                <w:sz w:val="24"/>
                <w:lang w:bidi="ar"/>
              </w:rPr>
              <w:t xml:space="preserve">培训方案不够详细具体，可行性较低，不能完全满足项目需求的得</w:t>
            </w:r>
            <w:r>
              <w:rPr>
                <w:rFonts w:ascii="宋体" w:hAnsi="宋体" w:cs="宋体"/>
                <w:sz w:val="24"/>
                <w:lang w:bidi="ar"/>
              </w:rPr>
              <w:t xml:space="preserve">1</w:t>
            </w:r>
            <w:r>
              <w:rPr>
                <w:rFonts w:hint="eastAsia" w:ascii="宋体" w:hAnsi="宋体" w:cs="宋体"/>
                <w:sz w:val="24"/>
                <w:lang w:bidi="ar"/>
              </w:rPr>
              <w:t xml:space="preserve">分；</w:t>
            </w:r>
            <w:r>
              <w:rPr>
                <w:rFonts w:hint="eastAsia" w:ascii="宋体" w:hAnsi="宋体" w:cs="宋体"/>
                <w:sz w:val="24"/>
              </w:rPr>
            </w:r>
            <w:r/>
          </w:p>
          <w:p>
            <w:pPr>
              <w:pStyle w:val="1150"/>
              <w:spacing w:before="0" w:beforeAutospacing="0" w:after="0" w:afterAutospacing="0" w:line="360" w:lineRule="exact"/>
              <w:widowControl w:val="off"/>
              <w:rPr>
                <w:rFonts w:hint="eastAsia"/>
              </w:rPr>
            </w:pPr>
            <w:r>
              <w:rPr>
                <w:rFonts w:hint="eastAsia"/>
                <w:lang w:bidi="ar"/>
              </w:rPr>
              <w:t xml:space="preserve">不提供不得分。</w:t>
            </w:r>
            <w:bookmarkEnd w:id="826"/>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88"/>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88"/>
              <w:jc w:val="left"/>
              <w:widowControl/>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88"/>
              <w:jc w:val="left"/>
              <w:widowControl/>
              <w:rPr>
                <w:rFonts w:hint="eastAsia" w:ascii="宋体" w:hAnsi="宋体" w:cs="宋体"/>
                <w:sz w:val="24"/>
                <w:lang w:bidi="ar"/>
              </w:rPr>
            </w:pPr>
            <w:r>
              <w:rPr>
                <w:rFonts w:hint="eastAsia" w:ascii="宋体" w:hAnsi="宋体" w:cs="宋体"/>
                <w:sz w:val="24"/>
                <w:lang w:bidi="ar"/>
              </w:rPr>
              <w:t xml:space="preserve">产品质量保障方案</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88"/>
              <w:jc w:val="center"/>
              <w:widowControl/>
              <w:rPr>
                <w:rFonts w:hint="eastAsia" w:ascii="宋体" w:hAnsi="宋体" w:cs="宋体"/>
                <w:sz w:val="24"/>
                <w:lang w:bidi="ar"/>
              </w:rPr>
            </w:pPr>
            <w:r>
              <w:rPr>
                <w:rFonts w:ascii="宋体" w:hAnsi="宋体" w:cs="宋体"/>
                <w:sz w:val="24"/>
                <w:lang w:bidi="ar"/>
              </w:rPr>
              <w:t xml:space="preserve">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150"/>
              <w:spacing w:before="0" w:beforeAutospacing="0" w:after="0" w:afterAutospacing="0" w:line="360" w:lineRule="exact"/>
              <w:widowControl w:val="off"/>
              <w:rPr>
                <w:rFonts w:hint="eastAsia"/>
                <w:lang w:bidi="ar"/>
              </w:rPr>
            </w:pPr>
            <w:r>
              <w:rPr>
                <w:rFonts w:hint="eastAsia"/>
                <w:lang w:bidi="ar"/>
              </w:rPr>
              <w:t xml:space="preserve">投标人提供产品质量保障方案，包括货物质量保证、货物检验标准、货物来源渠道等。</w:t>
            </w:r>
            <w:r/>
          </w:p>
          <w:p>
            <w:pPr>
              <w:pStyle w:val="1150"/>
              <w:spacing w:before="0" w:beforeAutospacing="0" w:after="0" w:afterAutospacing="0" w:line="360" w:lineRule="exact"/>
              <w:widowControl w:val="off"/>
              <w:rPr>
                <w:rFonts w:hint="eastAsia"/>
                <w:lang w:bidi="ar"/>
              </w:rPr>
            </w:pPr>
            <w:r>
              <w:rPr>
                <w:rFonts w:hint="eastAsia"/>
                <w:lang w:bidi="ar"/>
              </w:rPr>
              <w:t xml:space="preserve">方案包含的要点齐全无缺漏项、内容与要点相符、内容完善且能够适用于本项目的得</w:t>
            </w:r>
            <w:r>
              <w:rPr>
                <w:lang w:bidi="ar"/>
              </w:rPr>
              <w:t xml:space="preserve">5</w:t>
            </w:r>
            <w:r>
              <w:rPr>
                <w:rFonts w:hint="eastAsia"/>
                <w:lang w:bidi="ar"/>
              </w:rPr>
              <w:t xml:space="preserve">分；方案所包含的要点齐全、内容与要点相符，但仅有纲要内容简略，未展开阐述的得</w:t>
            </w:r>
            <w:r>
              <w:rPr>
                <w:lang w:bidi="ar"/>
              </w:rPr>
              <w:t xml:space="preserve">3</w:t>
            </w:r>
            <w:r>
              <w:rPr>
                <w:rFonts w:hint="eastAsia"/>
                <w:lang w:bidi="ar"/>
              </w:rPr>
              <w:t xml:space="preserve">分；方案所包含的要点有缺漏或内容存在错误的得1分，未提供的不得分。</w:t>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88"/>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88"/>
              <w:jc w:val="left"/>
              <w:widowControl/>
              <w:rPr>
                <w:rFonts w:hint="eastAsia" w:ascii="宋体" w:hAnsi="宋体" w:cs="宋体"/>
                <w:sz w:val="24"/>
              </w:rPr>
            </w:pPr>
            <w:r/>
            <w:bookmarkStart w:id="827" w:name="OLE_LINK36"/>
            <w:r>
              <w:rPr>
                <w:rFonts w:hint="eastAsia" w:ascii="宋体" w:hAnsi="宋体" w:cs="宋体"/>
                <w:sz w:val="24"/>
                <w:lang w:bidi="ar"/>
              </w:rPr>
              <w:t xml:space="preserve">售后服务管理体系方案</w:t>
            </w:r>
            <w:bookmarkEnd w:id="827"/>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88"/>
              <w:jc w:val="center"/>
              <w:widowControl/>
              <w:rPr>
                <w:rFonts w:hint="eastAsia" w:ascii="宋体" w:hAnsi="宋体" w:cs="宋体"/>
                <w:sz w:val="24"/>
              </w:rPr>
            </w:pP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88"/>
              <w:spacing w:line="300" w:lineRule="exact"/>
              <w:rPr>
                <w:rFonts w:hint="eastAsia" w:ascii="宋体" w:hAnsi="宋体" w:cs="宋体"/>
                <w:sz w:val="24"/>
              </w:rPr>
            </w:pPr>
            <w:r/>
            <w:bookmarkStart w:id="828" w:name="OLE_LINK37"/>
            <w:r>
              <w:rPr>
                <w:rFonts w:hint="eastAsia" w:ascii="宋体" w:hAnsi="宋体" w:cs="宋体"/>
                <w:sz w:val="24"/>
                <w:lang w:bidi="ar"/>
              </w:rPr>
              <w:t xml:space="preserve">针对本项目制定的售后服务管理体系方案，包括售后服务人员、服务机制、响应时间、故障解决等内容的合理性和可行性。</w:t>
            </w:r>
            <w:r>
              <w:rPr>
                <w:rFonts w:hint="eastAsia" w:ascii="宋体" w:hAnsi="宋体" w:cs="宋体"/>
                <w:sz w:val="24"/>
              </w:rPr>
            </w:r>
            <w:r/>
          </w:p>
          <w:p>
            <w:pPr>
              <w:pStyle w:val="1088"/>
              <w:spacing w:line="300" w:lineRule="exact"/>
              <w:rPr>
                <w:rFonts w:hint="eastAsia" w:ascii="宋体" w:hAnsi="宋体" w:cs="宋体"/>
                <w:sz w:val="24"/>
              </w:rPr>
            </w:pPr>
            <w:r>
              <w:rPr>
                <w:rFonts w:hint="eastAsia" w:ascii="宋体" w:hAnsi="宋体" w:cs="宋体"/>
                <w:sz w:val="24"/>
                <w:lang w:bidi="ar"/>
              </w:rPr>
              <w:t xml:space="preserve">售后服务方案完整合理，可行性高，优于项目需求的得</w:t>
            </w:r>
            <w:r>
              <w:rPr>
                <w:rFonts w:ascii="宋体" w:hAnsi="宋体" w:cs="宋体"/>
                <w:sz w:val="24"/>
                <w:lang w:bidi="ar"/>
              </w:rPr>
              <w:t xml:space="preserve">5</w:t>
            </w:r>
            <w:r>
              <w:rPr>
                <w:rFonts w:hint="eastAsia" w:ascii="宋体" w:hAnsi="宋体" w:cs="宋体"/>
                <w:sz w:val="24"/>
                <w:lang w:bidi="ar"/>
              </w:rPr>
              <w:t xml:space="preserve">分；</w:t>
            </w:r>
            <w:r>
              <w:rPr>
                <w:rFonts w:hint="eastAsia" w:ascii="宋体" w:hAnsi="宋体" w:cs="宋体"/>
                <w:sz w:val="24"/>
              </w:rPr>
            </w:r>
            <w:r/>
          </w:p>
          <w:p>
            <w:pPr>
              <w:pStyle w:val="1088"/>
              <w:spacing w:line="300" w:lineRule="exact"/>
              <w:rPr>
                <w:rFonts w:hint="eastAsia" w:ascii="宋体" w:hAnsi="宋体" w:cs="宋体"/>
                <w:sz w:val="24"/>
              </w:rPr>
            </w:pPr>
            <w:r>
              <w:rPr>
                <w:rFonts w:hint="eastAsia" w:ascii="宋体" w:hAnsi="宋体" w:cs="宋体"/>
                <w:sz w:val="24"/>
                <w:lang w:bidi="ar"/>
              </w:rPr>
              <w:t xml:space="preserve">售后服务方案较为完整合理，可行性较高，满足项目需求的得</w:t>
            </w:r>
            <w:r>
              <w:rPr>
                <w:rFonts w:ascii="宋体" w:hAnsi="宋体" w:cs="宋体"/>
                <w:sz w:val="24"/>
                <w:lang w:bidi="ar"/>
              </w:rPr>
              <w:t xml:space="preserve">3</w:t>
            </w:r>
            <w:r>
              <w:rPr>
                <w:rFonts w:hint="eastAsia" w:ascii="宋体" w:hAnsi="宋体" w:cs="宋体"/>
                <w:sz w:val="24"/>
                <w:lang w:bidi="ar"/>
              </w:rPr>
              <w:t xml:space="preserve">分；</w:t>
            </w:r>
            <w:r>
              <w:rPr>
                <w:rFonts w:hint="eastAsia" w:ascii="宋体" w:hAnsi="宋体" w:cs="宋体"/>
                <w:sz w:val="24"/>
              </w:rPr>
            </w:r>
            <w:r/>
          </w:p>
          <w:p>
            <w:pPr>
              <w:pStyle w:val="1088"/>
              <w:spacing w:line="300" w:lineRule="exact"/>
              <w:rPr>
                <w:rFonts w:hint="eastAsia" w:ascii="宋体" w:hAnsi="宋体" w:cs="宋体"/>
                <w:sz w:val="24"/>
              </w:rPr>
            </w:pPr>
            <w:r>
              <w:rPr>
                <w:rFonts w:hint="eastAsia" w:ascii="宋体" w:hAnsi="宋体" w:cs="宋体"/>
                <w:sz w:val="24"/>
                <w:lang w:bidi="ar"/>
              </w:rPr>
              <w:t xml:space="preserve">售后服务方案不够完整合理，可行性较低，不能完全满足项目需求的得</w:t>
            </w:r>
            <w:r>
              <w:rPr>
                <w:rFonts w:ascii="宋体" w:hAnsi="宋体" w:cs="宋体"/>
                <w:sz w:val="24"/>
                <w:lang w:bidi="ar"/>
              </w:rPr>
              <w:t xml:space="preserve">1</w:t>
            </w:r>
            <w:r>
              <w:rPr>
                <w:rFonts w:hint="eastAsia" w:ascii="宋体" w:hAnsi="宋体" w:cs="宋体"/>
                <w:sz w:val="24"/>
                <w:lang w:bidi="ar"/>
              </w:rPr>
              <w:t xml:space="preserve">分；</w:t>
            </w:r>
            <w:r>
              <w:rPr>
                <w:rFonts w:hint="eastAsia" w:ascii="宋体" w:hAnsi="宋体" w:cs="宋体"/>
                <w:sz w:val="24"/>
              </w:rPr>
            </w:r>
            <w:r/>
          </w:p>
          <w:p>
            <w:pPr>
              <w:pStyle w:val="1150"/>
              <w:spacing w:before="0" w:beforeAutospacing="0" w:after="0" w:afterAutospacing="0" w:line="360" w:lineRule="exact"/>
              <w:widowControl w:val="off"/>
              <w:rPr>
                <w:rFonts w:hint="eastAsia"/>
              </w:rPr>
            </w:pPr>
            <w:r>
              <w:rPr>
                <w:rFonts w:hint="eastAsia"/>
                <w:lang w:bidi="ar"/>
              </w:rPr>
              <w:t xml:space="preserve">不提供不得分。</w:t>
            </w:r>
            <w:bookmarkEnd w:id="828"/>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88"/>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88"/>
              <w:jc w:val="left"/>
              <w:widowControl/>
              <w:rPr>
                <w:rFonts w:hint="eastAsia" w:ascii="宋体" w:hAnsi="宋体" w:cs="宋体"/>
                <w:sz w:val="24"/>
              </w:rPr>
            </w:pPr>
            <w:r/>
            <w:bookmarkStart w:id="829" w:name="OLE_LINK38"/>
            <w:r>
              <w:rPr>
                <w:rFonts w:hint="eastAsia" w:ascii="宋体" w:hAnsi="宋体" w:cs="宋体"/>
                <w:sz w:val="24"/>
                <w:lang w:bidi="ar"/>
              </w:rPr>
              <w:t xml:space="preserve">质保期满后维保收费及内容比较</w:t>
            </w:r>
            <w:bookmarkEnd w:id="829"/>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88"/>
              <w:jc w:val="center"/>
              <w:widowControl/>
              <w:rPr>
                <w:rFonts w:hint="eastAsia" w:ascii="宋体" w:hAnsi="宋体" w:cs="宋体"/>
                <w:sz w:val="24"/>
              </w:rPr>
            </w:pP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150"/>
              <w:spacing w:before="0" w:beforeAutospacing="0" w:after="0" w:afterAutospacing="0" w:line="360" w:lineRule="exact"/>
              <w:widowControl w:val="off"/>
              <w:rPr>
                <w:rFonts w:hint="eastAsia"/>
              </w:rPr>
            </w:pPr>
            <w:r/>
            <w:bookmarkStart w:id="830" w:name="OLE_LINK39"/>
            <w:r>
              <w:rPr>
                <w:rFonts w:hint="eastAsia"/>
                <w:lang w:bidi="ar"/>
              </w:rPr>
              <w:t xml:space="preserve">质保期满后维保收费及内容比较：</w:t>
            </w:r>
            <w:r>
              <w:rPr>
                <w:rFonts w:hint="eastAsia"/>
              </w:rPr>
            </w:r>
            <w:r/>
          </w:p>
          <w:p>
            <w:pPr>
              <w:pStyle w:val="1150"/>
              <w:spacing w:before="0" w:beforeAutospacing="0" w:after="0" w:afterAutospacing="0" w:line="360" w:lineRule="exact"/>
              <w:widowControl w:val="off"/>
              <w:rPr>
                <w:rFonts w:hint="eastAsia"/>
              </w:rPr>
            </w:pPr>
            <w:r>
              <w:rPr>
                <w:rFonts w:hint="eastAsia"/>
                <w:lang w:bidi="ar"/>
              </w:rPr>
              <w:t xml:space="preserve">提供零配件和维修备品备件的供应保障和维保期满后维保收费及维保方案内容完整清晰，优于项目需求的得</w:t>
            </w:r>
            <w:r>
              <w:rPr>
                <w:lang w:bidi="ar"/>
              </w:rPr>
              <w:t xml:space="preserve">5</w:t>
            </w:r>
            <w:r>
              <w:rPr>
                <w:rFonts w:hint="eastAsia"/>
                <w:lang w:bidi="ar"/>
              </w:rPr>
              <w:t xml:space="preserve">分；</w:t>
            </w:r>
            <w:r>
              <w:rPr>
                <w:rFonts w:hint="eastAsia"/>
              </w:rPr>
            </w:r>
            <w:r/>
          </w:p>
          <w:p>
            <w:pPr>
              <w:pStyle w:val="1150"/>
              <w:spacing w:before="0" w:beforeAutospacing="0" w:after="0" w:afterAutospacing="0" w:line="360" w:lineRule="exact"/>
              <w:widowControl w:val="off"/>
              <w:rPr>
                <w:rFonts w:hint="eastAsia"/>
              </w:rPr>
            </w:pPr>
            <w:r>
              <w:rPr>
                <w:rFonts w:hint="eastAsia"/>
                <w:lang w:bidi="ar"/>
              </w:rPr>
              <w:t xml:space="preserve">零配件和维修备品备件的供应保障和维保期满后维保收费及维保方案内容较完整，满足项目需求的得</w:t>
            </w:r>
            <w:r>
              <w:rPr>
                <w:lang w:bidi="ar"/>
              </w:rPr>
              <w:t xml:space="preserve">3</w:t>
            </w:r>
            <w:r>
              <w:rPr>
                <w:rFonts w:hint="eastAsia"/>
                <w:lang w:bidi="ar"/>
              </w:rPr>
              <w:t xml:space="preserve">分；</w:t>
            </w:r>
            <w:r>
              <w:rPr>
                <w:rFonts w:hint="eastAsia"/>
              </w:rPr>
            </w:r>
            <w:r/>
          </w:p>
          <w:p>
            <w:pPr>
              <w:pStyle w:val="1150"/>
              <w:spacing w:before="0" w:beforeAutospacing="0" w:after="0" w:afterAutospacing="0" w:line="360" w:lineRule="exact"/>
              <w:widowControl w:val="off"/>
              <w:rPr>
                <w:rFonts w:hint="eastAsia"/>
              </w:rPr>
            </w:pPr>
            <w:r>
              <w:rPr>
                <w:rFonts w:hint="eastAsia"/>
                <w:lang w:bidi="ar"/>
              </w:rPr>
              <w:t xml:space="preserve">零配件和维修备品备件的供应保障和维保期满后维保收费及维保方案内容介绍简单的得</w:t>
            </w:r>
            <w:r>
              <w:rPr>
                <w:lang w:bidi="ar"/>
              </w:rPr>
              <w:t xml:space="preserve">1</w:t>
            </w:r>
            <w:r>
              <w:rPr>
                <w:rFonts w:hint="eastAsia"/>
                <w:lang w:bidi="ar"/>
              </w:rPr>
              <w:t xml:space="preserve">分；</w:t>
            </w:r>
            <w:r>
              <w:rPr>
                <w:rFonts w:hint="eastAsia"/>
              </w:rPr>
            </w:r>
            <w:r/>
          </w:p>
          <w:p>
            <w:pPr>
              <w:pStyle w:val="1150"/>
              <w:spacing w:before="0" w:beforeAutospacing="0" w:after="0" w:afterAutospacing="0" w:line="360" w:lineRule="exact"/>
              <w:widowControl w:val="off"/>
              <w:rPr>
                <w:rFonts w:hint="eastAsia"/>
              </w:rPr>
            </w:pPr>
            <w:r>
              <w:rPr>
                <w:rFonts w:hint="eastAsia"/>
                <w:lang w:bidi="ar"/>
              </w:rPr>
              <w:t xml:space="preserve">不提供不得分。</w:t>
            </w:r>
            <w:bookmarkEnd w:id="830"/>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88"/>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150"/>
              <w:jc w:val="center"/>
              <w:spacing w:before="0" w:beforeAutospacing="0" w:after="0" w:afterAutospacing="0" w:line="360" w:lineRule="exact"/>
              <w:widowControl w:val="off"/>
              <w:rPr>
                <w:rFonts w:hint="eastAsia"/>
                <w:lang w:val="zh-CN"/>
              </w:rPr>
            </w:pPr>
            <w:r/>
            <w:bookmarkStart w:id="831" w:name="OLE_LINK40"/>
            <w:r>
              <w:rPr>
                <w:rFonts w:hint="eastAsia"/>
                <w:lang w:val="zh-CN" w:bidi="ar"/>
              </w:rPr>
              <w:t xml:space="preserve">投标设备整体配置</w:t>
            </w:r>
            <w:r>
              <w:rPr>
                <w:rFonts w:hint="eastAsia"/>
                <w:lang w:val="zh-CN"/>
              </w:rPr>
            </w:r>
            <w:r/>
          </w:p>
          <w:p>
            <w:pPr>
              <w:pStyle w:val="1150"/>
              <w:jc w:val="center"/>
              <w:spacing w:before="0" w:beforeAutospacing="0" w:after="0" w:afterAutospacing="0" w:line="360" w:lineRule="exact"/>
              <w:widowControl w:val="off"/>
              <w:rPr>
                <w:rFonts w:hint="eastAsia"/>
              </w:rPr>
            </w:pPr>
            <w:r>
              <w:rPr>
                <w:rFonts w:hint="eastAsia"/>
                <w:lang w:val="zh-CN" w:bidi="ar"/>
              </w:rPr>
              <w:t xml:space="preserve">情况比较</w:t>
            </w:r>
            <w:bookmarkEnd w:id="831"/>
            <w:r>
              <w:rPr>
                <w:rFonts w:hint="eastAsia"/>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88"/>
              <w:ind w:firstLine="28"/>
              <w:jc w:val="center"/>
              <w:rPr>
                <w:rFonts w:hint="eastAsia" w:ascii="宋体" w:hAnsi="宋体" w:cs="宋体"/>
                <w:sz w:val="24"/>
              </w:rPr>
            </w:pP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88"/>
              <w:spacing w:line="360" w:lineRule="exact"/>
              <w:rPr>
                <w:rFonts w:hint="eastAsia" w:ascii="宋体" w:hAnsi="宋体" w:cs="宋体"/>
                <w:sz w:val="24"/>
                <w:lang w:val="zh-CN"/>
              </w:rPr>
            </w:pPr>
            <w:r>
              <w:rPr>
                <w:rFonts w:hint="eastAsia" w:ascii="宋体" w:hAnsi="宋体" w:cs="宋体"/>
                <w:sz w:val="24"/>
                <w:lang w:val="zh-CN" w:bidi="ar"/>
              </w:rPr>
              <w:t xml:space="preserve">投标设备整体配置选型情况综合比较，针对本项目的投标产品配置选型合理、先进，且与项目需求的吻合度高，得</w:t>
            </w:r>
            <w:r>
              <w:rPr>
                <w:rFonts w:ascii="宋体" w:hAnsi="宋体" w:cs="宋体"/>
                <w:sz w:val="24"/>
                <w:lang w:val="zh-CN" w:bidi="ar"/>
              </w:rPr>
              <w:t xml:space="preserve">5</w:t>
            </w:r>
            <w:r>
              <w:rPr>
                <w:rFonts w:hint="eastAsia" w:ascii="宋体" w:hAnsi="宋体" w:cs="宋体"/>
                <w:sz w:val="24"/>
                <w:lang w:val="zh-CN" w:bidi="ar"/>
              </w:rPr>
              <w:t xml:space="preserve">分；</w:t>
            </w:r>
            <w:r>
              <w:rPr>
                <w:rFonts w:hint="eastAsia" w:ascii="宋体" w:hAnsi="宋体" w:cs="宋体"/>
                <w:sz w:val="24"/>
                <w:lang w:val="zh-CN"/>
              </w:rPr>
            </w:r>
            <w:r/>
          </w:p>
          <w:p>
            <w:pPr>
              <w:pStyle w:val="1088"/>
              <w:spacing w:line="360" w:lineRule="exact"/>
              <w:rPr>
                <w:rFonts w:hint="eastAsia" w:ascii="宋体" w:hAnsi="宋体" w:cs="宋体"/>
                <w:sz w:val="24"/>
                <w:lang w:val="zh-CN"/>
              </w:rPr>
            </w:pPr>
            <w:r>
              <w:rPr>
                <w:rFonts w:hint="eastAsia" w:ascii="宋体" w:hAnsi="宋体" w:cs="宋体"/>
                <w:sz w:val="24"/>
                <w:lang w:val="zh-CN" w:bidi="ar"/>
              </w:rPr>
              <w:t xml:space="preserve">针对本项目的投标产品配置选型一般、且与项目需求的吻合度一般，得</w:t>
            </w:r>
            <w:r>
              <w:rPr>
                <w:rFonts w:ascii="宋体" w:hAnsi="宋体" w:cs="宋体"/>
                <w:sz w:val="24"/>
                <w:lang w:val="zh-CN" w:bidi="ar"/>
              </w:rPr>
              <w:t xml:space="preserve">3</w:t>
            </w:r>
            <w:r>
              <w:rPr>
                <w:rFonts w:hint="eastAsia" w:ascii="宋体" w:hAnsi="宋体" w:cs="宋体"/>
                <w:sz w:val="24"/>
                <w:lang w:val="zh-CN" w:bidi="ar"/>
              </w:rPr>
              <w:t xml:space="preserve">分；</w:t>
            </w:r>
            <w:r>
              <w:rPr>
                <w:rFonts w:hint="eastAsia" w:ascii="宋体" w:hAnsi="宋体" w:cs="宋体"/>
                <w:sz w:val="24"/>
                <w:lang w:val="zh-CN"/>
              </w:rPr>
            </w:r>
            <w:r/>
          </w:p>
          <w:p>
            <w:pPr>
              <w:pStyle w:val="1088"/>
              <w:spacing w:line="360" w:lineRule="exact"/>
              <w:rPr>
                <w:rFonts w:hint="eastAsia" w:ascii="宋体" w:hAnsi="宋体" w:cs="宋体"/>
                <w:sz w:val="24"/>
                <w:lang w:val="zh-CN"/>
              </w:rPr>
            </w:pPr>
            <w:r>
              <w:rPr>
                <w:rFonts w:hint="eastAsia" w:ascii="宋体" w:hAnsi="宋体" w:cs="宋体"/>
                <w:sz w:val="24"/>
                <w:lang w:val="zh-CN" w:bidi="ar"/>
              </w:rPr>
              <w:t xml:space="preserve">针对本项目的投标产品配置选型差、且与项目需求的吻合度差，得</w:t>
            </w:r>
            <w:r>
              <w:rPr>
                <w:rFonts w:ascii="宋体" w:hAnsi="宋体" w:cs="宋体"/>
                <w:sz w:val="24"/>
                <w:lang w:val="zh-CN" w:bidi="ar"/>
              </w:rPr>
              <w:t xml:space="preserve">1</w:t>
            </w:r>
            <w:r>
              <w:rPr>
                <w:rFonts w:hint="eastAsia" w:ascii="宋体" w:hAnsi="宋体" w:cs="宋体"/>
                <w:sz w:val="24"/>
                <w:lang w:val="zh-CN" w:bidi="ar"/>
              </w:rPr>
              <w:t xml:space="preserve">分；</w:t>
            </w:r>
            <w:r>
              <w:rPr>
                <w:rFonts w:hint="eastAsia" w:ascii="宋体" w:hAnsi="宋体" w:cs="宋体"/>
                <w:sz w:val="24"/>
                <w:lang w:val="zh-CN"/>
              </w:rPr>
            </w:r>
            <w:r/>
          </w:p>
          <w:p>
            <w:pPr>
              <w:pStyle w:val="1150"/>
              <w:spacing w:before="0" w:beforeAutospacing="0" w:after="0" w:afterAutospacing="0" w:line="360" w:lineRule="exact"/>
              <w:widowControl w:val="off"/>
              <w:rPr>
                <w:rFonts w:hint="eastAsia"/>
              </w:rPr>
            </w:pPr>
            <w:r>
              <w:rPr>
                <w:rFonts w:hint="eastAsia"/>
                <w:lang w:val="zh-CN" w:bidi="ar"/>
              </w:rPr>
              <w:t xml:space="preserve">其余不得分。</w:t>
            </w:r>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88"/>
              <w:ind w:left="-38"/>
              <w:spacing w:line="360" w:lineRule="auto"/>
              <w:rPr>
                <w:rFonts w:hint="eastAsia" w:ascii="宋体" w:hAnsi="宋体" w:cs="宋体"/>
                <w:sz w:val="24"/>
              </w:rPr>
            </w:pPr>
            <w:r>
              <w:rPr>
                <w:rFonts w:hint="eastAsia" w:ascii="宋体" w:hAnsi="宋体" w:cs="宋体"/>
                <w:sz w:val="24"/>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88"/>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1088"/>
              <w:rPr>
                <w:rFonts w:hint="eastAsia" w:ascii="宋体" w:hAnsi="宋体" w:cs="宋体"/>
                <w:sz w:val="24"/>
              </w:rPr>
            </w:pPr>
            <w:r>
              <w:rPr>
                <w:rFonts w:hint="eastAsia" w:ascii="宋体" w:hAnsi="宋体" w:cs="宋体"/>
                <w:sz w:val="24"/>
              </w:rPr>
            </w:r>
            <w:r/>
          </w:p>
        </w:tc>
      </w:tr>
    </w:tbl>
    <w:p>
      <w:pPr>
        <w:pStyle w:val="1088"/>
        <w:ind w:left="1080"/>
        <w:spacing w:line="360" w:lineRule="auto"/>
        <w:tabs>
          <w:tab w:val="left" w:pos="360" w:leader="none"/>
          <w:tab w:val="left" w:pos="1080" w:leader="none"/>
        </w:tabs>
        <w:rPr>
          <w:rFonts w:ascii="宋体" w:hAnsi="宋体"/>
          <w:sz w:val="24"/>
        </w:rPr>
      </w:pPr>
      <w:r>
        <w:rPr>
          <w:rFonts w:ascii="宋体" w:hAnsi="宋体"/>
          <w:sz w:val="24"/>
        </w:rPr>
      </w:r>
      <w:r/>
    </w:p>
    <w:p>
      <w:pPr>
        <w:pStyle w:val="1088"/>
        <w:jc w:val="left"/>
        <w:widowControl/>
        <w:rPr>
          <w:rFonts w:ascii="宋体" w:hAnsi="宋体"/>
          <w:b/>
          <w:sz w:val="36"/>
          <w:szCs w:val="36"/>
        </w:rPr>
      </w:pPr>
      <w:r>
        <w:rPr>
          <w:rFonts w:ascii="宋体" w:hAnsi="宋体"/>
          <w:b/>
          <w:sz w:val="36"/>
          <w:szCs w:val="36"/>
        </w:rPr>
      </w:r>
      <w:r/>
    </w:p>
    <w:p>
      <w:pPr>
        <w:pStyle w:val="1088"/>
        <w:jc w:val="center"/>
        <w:spacing w:line="360" w:lineRule="auto"/>
        <w:rPr>
          <w:rFonts w:ascii="宋体" w:hAnsi="宋体"/>
          <w:b/>
          <w:sz w:val="36"/>
          <w:szCs w:val="36"/>
        </w:rPr>
        <w:outlineLvl w:val="0"/>
      </w:pPr>
      <w:r>
        <w:rPr>
          <w:rFonts w:ascii="宋体" w:hAnsi="宋体"/>
          <w:b/>
          <w:sz w:val="36"/>
          <w:szCs w:val="36"/>
        </w:rPr>
        <w:br w:type="page" w:clear="all"/>
      </w:r>
      <w:bookmarkStart w:id="832" w:name="_Toc99301424"/>
      <w:r>
        <w:rPr>
          <w:rFonts w:ascii="宋体" w:hAnsi="宋体"/>
          <w:b/>
          <w:sz w:val="36"/>
          <w:szCs w:val="36"/>
        </w:rPr>
        <w:t xml:space="preserve">第五章   采购需求</w:t>
      </w:r>
      <w:bookmarkEnd w:id="832"/>
      <w:r>
        <w:rPr>
          <w:rFonts w:ascii="宋体" w:hAnsi="宋体"/>
          <w:b/>
          <w:sz w:val="36"/>
          <w:szCs w:val="36"/>
        </w:rPr>
      </w:r>
      <w:r/>
    </w:p>
    <w:p>
      <w:pPr>
        <w:pStyle w:val="1088"/>
        <w:ind w:firstLine="482"/>
        <w:jc w:val="left"/>
        <w:spacing w:line="360" w:lineRule="auto"/>
        <w:rPr>
          <w:rFonts w:hint="eastAsia" w:ascii="宋体" w:hAnsi="宋体" w:cs="宋体"/>
          <w:b/>
          <w:sz w:val="24"/>
        </w:rPr>
      </w:pPr>
      <w:r>
        <w:rPr>
          <w:rFonts w:hint="eastAsia" w:ascii="宋体" w:hAnsi="宋体" w:cs="宋体"/>
          <w:b/>
          <w:sz w:val="24"/>
          <w:lang w:bidi="ar"/>
        </w:rPr>
        <w:t xml:space="preserve">一、项目概况</w:t>
      </w:r>
      <w:r>
        <w:rPr>
          <w:rFonts w:hint="eastAsia" w:ascii="宋体" w:hAnsi="宋体" w:cs="宋体"/>
          <w:b/>
          <w:sz w:val="24"/>
        </w:rPr>
      </w:r>
      <w:r/>
    </w:p>
    <w:p>
      <w:pPr>
        <w:pStyle w:val="1088"/>
        <w:ind w:firstLine="480"/>
        <w:jc w:val="left"/>
        <w:spacing w:line="360" w:lineRule="auto"/>
        <w:rPr>
          <w:rFonts w:hint="eastAsia" w:ascii="宋体" w:hAnsi="宋体" w:cs="宋体"/>
          <w:sz w:val="24"/>
        </w:rPr>
      </w:pPr>
      <w:r>
        <w:rPr>
          <w:rFonts w:hint="eastAsia" w:ascii="宋体" w:hAnsi="宋体" w:cs="宋体"/>
          <w:sz w:val="24"/>
          <w:lang w:bidi="ar"/>
        </w:rPr>
        <w:t xml:space="preserve">本项目为常州市中医医院动物实验室设备（斑马鱼养殖等）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sz w:val="24"/>
        </w:rPr>
      </w:r>
      <w:r/>
    </w:p>
    <w:p>
      <w:pPr>
        <w:pStyle w:val="1088"/>
        <w:ind w:firstLine="482"/>
        <w:jc w:val="left"/>
        <w:spacing w:line="360" w:lineRule="auto"/>
        <w:rPr>
          <w:rFonts w:hint="eastAsia" w:ascii="宋体" w:hAnsi="宋体" w:cs="宋体"/>
          <w:b/>
          <w:sz w:val="24"/>
        </w:rPr>
      </w:pPr>
      <w:r>
        <w:rPr>
          <w:rFonts w:hint="eastAsia" w:ascii="宋体" w:hAnsi="宋体" w:cs="宋体"/>
          <w:b/>
          <w:sz w:val="24"/>
          <w:lang w:bidi="ar"/>
        </w:rPr>
        <w:t xml:space="preserve">二、基本要求</w:t>
      </w:r>
      <w:r>
        <w:rPr>
          <w:rFonts w:hint="eastAsia" w:ascii="宋体" w:hAnsi="宋体" w:cs="宋体"/>
          <w:b/>
          <w:sz w:val="24"/>
        </w:rPr>
      </w:r>
      <w:r/>
    </w:p>
    <w:p>
      <w:pPr>
        <w:pStyle w:val="1088"/>
        <w:ind w:firstLine="480"/>
        <w:jc w:val="left"/>
        <w:spacing w:line="360" w:lineRule="auto"/>
        <w:rPr>
          <w:rFonts w:hint="eastAsia" w:ascii="宋体" w:hAnsi="宋体" w:cs="宋体"/>
          <w:sz w:val="24"/>
        </w:rPr>
      </w:pPr>
      <w:r>
        <w:rPr>
          <w:rFonts w:hint="eastAsia" w:ascii="宋体" w:hAnsi="宋体" w:cs="宋体"/>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sz w:val="24"/>
        </w:rPr>
      </w:r>
      <w:r/>
    </w:p>
    <w:p>
      <w:pPr>
        <w:pStyle w:val="1088"/>
        <w:ind w:firstLine="480"/>
        <w:jc w:val="left"/>
        <w:spacing w:line="360" w:lineRule="auto"/>
        <w:rPr>
          <w:rFonts w:hint="eastAsia" w:ascii="宋体" w:hAnsi="宋体" w:cs="宋体"/>
          <w:sz w:val="24"/>
          <w:lang w:bidi="ar"/>
        </w:rPr>
      </w:pPr>
      <w:r>
        <w:rPr>
          <w:rFonts w:hint="eastAsia" w:ascii="宋体" w:hAnsi="宋体" w:cs="宋体"/>
          <w:sz w:val="24"/>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1088"/>
        <w:ind w:firstLine="480"/>
        <w:jc w:val="left"/>
        <w:spacing w:line="360" w:lineRule="auto"/>
        <w:rPr>
          <w:rFonts w:ascii="宋体" w:hAnsi="宋体" w:cs="宋体"/>
          <w:sz w:val="24"/>
          <w:lang w:val="zh-CN" w:bidi="ar"/>
        </w:rPr>
      </w:pPr>
      <w:r>
        <w:rPr>
          <w:rFonts w:hint="eastAsia" w:ascii="宋体" w:hAnsi="宋体" w:cs="宋体"/>
          <w:sz w:val="24"/>
          <w:lang w:bidi="ar"/>
        </w:rPr>
        <w:t xml:space="preserve">3</w:t>
      </w:r>
      <w:r>
        <w:rPr>
          <w:rFonts w:ascii="宋体" w:hAnsi="宋体" w:cs="宋体"/>
          <w:sz w:val="24"/>
          <w:lang w:bidi="ar"/>
        </w:rPr>
        <w:t xml:space="preserve">.</w:t>
      </w:r>
      <w:r>
        <w:rPr>
          <w:rFonts w:hint="eastAsia" w:ascii="宋体" w:hAnsi="宋体" w:cs="宋体"/>
          <w:sz w:val="24"/>
          <w:lang w:bidi="ar"/>
        </w:rPr>
        <w:t xml:space="preserve">投标人应为该项目充分准备相关服务方案：①项目实施方案，包括但不限于投标人如何在成交后有效地组织技术和人员力量，按时保质地完成供货、安装验收等。②培训方案，包括培训步骤、培训计划、培训记录表等。③产品质量保障方案，包括货物质量保证、货物检验标准、货物来源渠道等。④售后服务管理体系方案，包括售后服务人员、服务机制、响应时间、故障解决等内容的合理性和可行性。⑤质保期满后维保收费及内容比较，包括但不限于零配件和维修备品备件的供应保障和维保期满后维保收费及维保方案内容。⑥投标设备整体配置选型情况，包括但不限于产品</w:t>
      </w:r>
      <w:r>
        <w:rPr>
          <w:rFonts w:hint="eastAsia" w:ascii="宋体" w:hAnsi="宋体" w:cs="宋体"/>
          <w:sz w:val="24"/>
          <w:lang w:val="zh-CN" w:bidi="ar"/>
        </w:rPr>
        <w:t xml:space="preserve">配置选型、与项目需求的吻合度等。</w:t>
      </w:r>
      <w:r>
        <w:rPr>
          <w:rFonts w:ascii="宋体" w:hAnsi="宋体" w:cs="宋体"/>
          <w:sz w:val="24"/>
          <w:lang w:val="zh-CN" w:bidi="ar"/>
        </w:rPr>
      </w:r>
      <w:r/>
    </w:p>
    <w:p>
      <w:pPr>
        <w:pStyle w:val="1088"/>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三、采购清单</w:t>
      </w:r>
      <w:r>
        <w:rPr>
          <w:rFonts w:hint="eastAsia" w:ascii="宋体" w:hAnsi="宋体" w:cs="宋体"/>
          <w:b/>
          <w:i/>
          <w:sz w:val="24"/>
          <w:lang w:bidi="ar"/>
        </w:rPr>
        <w:t xml:space="preserve">（</w:t>
      </w:r>
      <w:r>
        <w:rPr>
          <w:rFonts w:hint="eastAsia" w:ascii="宋体" w:hAnsi="宋体" w:cs="宋体"/>
          <w:b/>
          <w:bCs/>
          <w:i/>
          <w:sz w:val="24"/>
          <w:lang w:bidi="ar"/>
        </w:rPr>
        <w:t xml:space="preserve">★提供采购清单中标注“●”产品的第一类医疗器械生产备案凭证或医疗器械注册证，未提供或提供材料不齐全视为无效响应。</w:t>
      </w:r>
      <w:r>
        <w:rPr>
          <w:rFonts w:hint="eastAsia" w:ascii="宋体" w:hAnsi="宋体" w:cs="宋体"/>
          <w:b/>
          <w:i/>
          <w:sz w:val="24"/>
          <w:lang w:bidi="ar"/>
        </w:rPr>
        <w:t xml:space="preserve">）</w:t>
      </w:r>
      <w:r>
        <w:rPr>
          <w:rFonts w:hint="eastAsia" w:ascii="宋体" w:hAnsi="宋体" w:cs="宋体"/>
          <w:b/>
          <w:sz w:val="24"/>
          <w:lang w:bidi="ar"/>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4681"/>
        <w:gridCol w:w="889"/>
        <w:gridCol w:w="2666"/>
      </w:tblGrid>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spacing w:line="360" w:lineRule="exact"/>
              <w:rPr>
                <w:rFonts w:hint="eastAsia" w:ascii="宋体" w:hAnsi="宋体" w:cs="宋体"/>
                <w:sz w:val="24"/>
              </w:rPr>
            </w:pPr>
            <w:r>
              <w:rPr>
                <w:rFonts w:hint="eastAsia" w:ascii="宋体" w:hAnsi="宋体" w:cs="宋体"/>
                <w:sz w:val="24"/>
                <w:lang w:bidi="ar"/>
              </w:rPr>
              <w:t xml:space="preserve">序号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spacing w:line="360" w:lineRule="exact"/>
              <w:rPr>
                <w:rFonts w:hint="eastAsia" w:ascii="宋体" w:hAnsi="宋体" w:cs="宋体"/>
                <w:sz w:val="24"/>
              </w:rPr>
            </w:pPr>
            <w:r>
              <w:rPr>
                <w:rFonts w:hint="eastAsia" w:ascii="宋体" w:hAnsi="宋体" w:cs="宋体"/>
                <w:sz w:val="24"/>
                <w:lang w:bidi="ar"/>
              </w:rPr>
              <w:t xml:space="preserve">设备名称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spacing w:line="360" w:lineRule="exact"/>
              <w:rPr>
                <w:rFonts w:hint="eastAsia" w:ascii="宋体" w:hAnsi="宋体" w:cs="宋体"/>
                <w:sz w:val="24"/>
              </w:rPr>
            </w:pPr>
            <w:r>
              <w:rPr>
                <w:rFonts w:hint="eastAsia" w:ascii="宋体" w:hAnsi="宋体" w:cs="宋体"/>
                <w:sz w:val="24"/>
                <w:lang w:bidi="ar"/>
              </w:rPr>
              <w:t xml:space="preserve">数量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spacing w:line="360" w:lineRule="exact"/>
              <w:rPr>
                <w:rFonts w:hint="eastAsia" w:ascii="宋体" w:hAnsi="宋体" w:cs="宋体"/>
                <w:sz w:val="24"/>
                <w:lang w:bidi="ar"/>
              </w:rPr>
            </w:pPr>
            <w:r>
              <w:rPr>
                <w:rFonts w:hint="eastAsia" w:ascii="宋体" w:hAnsi="宋体" w:cs="宋体"/>
                <w:sz w:val="24"/>
                <w:lang w:bidi="ar"/>
              </w:rPr>
              <w:t xml:space="preserve">单价最高限价（元）</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widowControl/>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widowControl/>
              <w:rPr>
                <w:rFonts w:ascii="宋体" w:hAnsi="宋体"/>
                <w:sz w:val="24"/>
              </w:rPr>
            </w:pPr>
            <w:r>
              <w:rPr>
                <w:rFonts w:hint="eastAsia" w:ascii="宋体" w:hAnsi="宋体" w:cs="宋体"/>
                <w:b/>
                <w:bCs/>
                <w:sz w:val="24"/>
                <w:lang w:bidi="ar"/>
              </w:rPr>
              <w:t xml:space="preserve">●</w:t>
            </w:r>
            <w:r>
              <w:rPr>
                <w:rStyle w:val="1346"/>
                <w:color w:val="000000"/>
                <w:sz w:val="24"/>
                <w:szCs w:val="24"/>
              </w:rPr>
              <w:t xml:space="preserve">医用冰箱（</w:t>
            </w:r>
            <w:r>
              <w:rPr>
                <w:rStyle w:val="1347"/>
                <w:rFonts w:ascii="宋体" w:hAnsi="宋体"/>
                <w:color w:val="000000"/>
                <w:sz w:val="24"/>
                <w:szCs w:val="24"/>
              </w:rPr>
              <w:t xml:space="preserve">4</w:t>
            </w:r>
            <w:r>
              <w:rPr>
                <w:rStyle w:val="1346"/>
                <w:color w:val="000000"/>
                <w:sz w:val="24"/>
                <w:szCs w:val="24"/>
              </w:rPr>
              <w:t xml:space="preserve">℃到</w:t>
            </w:r>
            <w:r>
              <w:rPr>
                <w:rStyle w:val="1347"/>
                <w:rFonts w:ascii="宋体" w:hAnsi="宋体"/>
                <w:color w:val="000000"/>
                <w:sz w:val="24"/>
                <w:szCs w:val="24"/>
              </w:rPr>
              <w:t xml:space="preserve">-20</w:t>
            </w:r>
            <w:r>
              <w:rPr>
                <w:rStyle w:val="1346"/>
                <w:color w:val="000000"/>
                <w:sz w:val="24"/>
                <w:szCs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widowControl/>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widowControl/>
              <w:rPr>
                <w:rFonts w:ascii="宋体" w:hAnsi="宋体"/>
                <w:sz w:val="24"/>
              </w:rPr>
            </w:pPr>
            <w:r>
              <w:rPr>
                <w:rFonts w:hint="eastAsia" w:ascii="宋体" w:hAnsi="宋体"/>
                <w:sz w:val="24"/>
              </w:rPr>
              <w:t xml:space="preserve">15000</w:t>
            </w: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cs="宋体"/>
                <w:b/>
                <w:bCs/>
                <w:sz w:val="24"/>
                <w:lang w:bidi="ar"/>
              </w:rPr>
              <w:t xml:space="preserve">●</w:t>
            </w:r>
            <w:r>
              <w:rPr>
                <w:rFonts w:hint="eastAsia" w:ascii="宋体" w:hAnsi="宋体"/>
                <w:sz w:val="24"/>
              </w:rPr>
              <w:t xml:space="preserve">医用冷藏箱</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10000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水平回旋脱色摇床</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4</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上下翘板脱色摇床</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5</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水浴锅</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1500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6</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微孔板混匀器</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7</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cs="宋体"/>
                <w:b/>
                <w:bCs/>
                <w:sz w:val="24"/>
                <w:lang w:bidi="ar"/>
              </w:rPr>
              <w:t xml:space="preserve">●</w:t>
            </w:r>
            <w:r>
              <w:rPr>
                <w:rFonts w:hint="eastAsia" w:ascii="宋体" w:hAnsi="宋体"/>
                <w:sz w:val="24"/>
              </w:rPr>
              <w:t xml:space="preserve">微型离心机</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8</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混悬仪</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9</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Style w:val="1346"/>
                <w:color w:val="000000"/>
                <w:sz w:val="24"/>
                <w:szCs w:val="24"/>
              </w:rPr>
              <w:t xml:space="preserve">试管旋转混匀器（加配</w:t>
            </w:r>
            <w:r>
              <w:rPr>
                <w:rStyle w:val="1347"/>
                <w:rFonts w:ascii="宋体" w:hAnsi="宋体"/>
                <w:color w:val="000000"/>
                <w:sz w:val="24"/>
                <w:szCs w:val="24"/>
              </w:rPr>
              <w:t xml:space="preserve">15</w:t>
            </w:r>
            <w:r>
              <w:rPr>
                <w:rStyle w:val="1346"/>
                <w:color w:val="000000"/>
                <w:sz w:val="24"/>
                <w:szCs w:val="24"/>
              </w:rPr>
              <w:t xml:space="preserve">和</w:t>
            </w:r>
            <w:r>
              <w:rPr>
                <w:rStyle w:val="1347"/>
                <w:rFonts w:ascii="宋体" w:hAnsi="宋体"/>
                <w:color w:val="000000"/>
                <w:sz w:val="24"/>
                <w:szCs w:val="24"/>
              </w:rPr>
              <w:t xml:space="preserve">50mL</w:t>
            </w:r>
            <w:r>
              <w:rPr>
                <w:rStyle w:val="1346"/>
                <w:color w:val="000000"/>
                <w:sz w:val="24"/>
                <w:szCs w:val="24"/>
              </w:rPr>
              <w:t xml:space="preserve">夹具）</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10</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Style w:val="1348"/>
                <w:color w:val="000000"/>
                <w:sz w:val="24"/>
                <w:szCs w:val="24"/>
              </w:rPr>
              <w:t xml:space="preserve">移液器</w:t>
            </w:r>
            <w:r>
              <w:rPr>
                <w:rStyle w:val="1349"/>
                <w:rFonts w:ascii="宋体" w:hAnsi="宋体"/>
                <w:color w:val="000000"/>
                <w:sz w:val="24"/>
                <w:szCs w:val="24"/>
              </w:rPr>
              <w:t xml:space="preserve">1</w:t>
            </w:r>
            <w:r>
              <w:rPr>
                <w:rStyle w:val="1348"/>
                <w:color w:val="000000"/>
                <w:sz w:val="24"/>
                <w:szCs w:val="24"/>
              </w:rPr>
              <w:t xml:space="preserve">套（</w:t>
            </w:r>
            <w:r>
              <w:rPr>
                <w:rStyle w:val="1349"/>
                <w:rFonts w:ascii="宋体" w:hAnsi="宋体"/>
                <w:color w:val="000000"/>
                <w:sz w:val="24"/>
                <w:szCs w:val="24"/>
              </w:rPr>
              <w:t xml:space="preserve">5</w:t>
            </w:r>
            <w:r>
              <w:rPr>
                <w:rStyle w:val="1348"/>
                <w:color w:val="000000"/>
                <w:sz w:val="24"/>
                <w:szCs w:val="24"/>
              </w:rPr>
              <w:t xml:space="preserve">个量程：</w:t>
            </w:r>
            <w:r>
              <w:rPr>
                <w:rStyle w:val="1349"/>
                <w:rFonts w:ascii="宋体" w:hAnsi="宋体"/>
                <w:color w:val="000000"/>
                <w:sz w:val="24"/>
                <w:szCs w:val="24"/>
              </w:rPr>
              <w:t xml:space="preserve">0.1-2.5ul</w:t>
            </w:r>
            <w:r>
              <w:rPr>
                <w:rStyle w:val="1348"/>
                <w:color w:val="000000"/>
                <w:sz w:val="24"/>
                <w:szCs w:val="24"/>
              </w:rPr>
              <w:t xml:space="preserve">、</w:t>
            </w:r>
            <w:r>
              <w:rPr>
                <w:rStyle w:val="1349"/>
                <w:rFonts w:ascii="宋体" w:hAnsi="宋体"/>
                <w:color w:val="000000"/>
                <w:sz w:val="24"/>
                <w:szCs w:val="24"/>
              </w:rPr>
              <w:t xml:space="preserve">2-20ul</w:t>
            </w:r>
            <w:r>
              <w:rPr>
                <w:rStyle w:val="1348"/>
                <w:color w:val="000000"/>
                <w:sz w:val="24"/>
                <w:szCs w:val="24"/>
              </w:rPr>
              <w:t xml:space="preserve">、</w:t>
            </w:r>
            <w:r>
              <w:rPr>
                <w:rStyle w:val="1349"/>
                <w:rFonts w:ascii="宋体" w:hAnsi="宋体"/>
                <w:color w:val="000000"/>
                <w:sz w:val="24"/>
                <w:szCs w:val="24"/>
              </w:rPr>
              <w:t xml:space="preserve"> 20-200ul</w:t>
            </w:r>
            <w:r>
              <w:rPr>
                <w:rStyle w:val="1348"/>
                <w:color w:val="000000"/>
                <w:sz w:val="24"/>
                <w:szCs w:val="24"/>
              </w:rPr>
              <w:t xml:space="preserve">、</w:t>
            </w:r>
            <w:r>
              <w:rPr>
                <w:rStyle w:val="1349"/>
                <w:rFonts w:ascii="宋体" w:hAnsi="宋体"/>
                <w:color w:val="000000"/>
                <w:sz w:val="24"/>
                <w:szCs w:val="24"/>
              </w:rPr>
              <w:t xml:space="preserve">100-1000ul</w:t>
            </w:r>
            <w:r>
              <w:rPr>
                <w:rStyle w:val="1348"/>
                <w:color w:val="000000"/>
                <w:sz w:val="24"/>
                <w:szCs w:val="24"/>
              </w:rPr>
              <w:t xml:space="preserve">、</w:t>
            </w:r>
            <w:r>
              <w:rPr>
                <w:rStyle w:val="1349"/>
                <w:rFonts w:ascii="宋体" w:hAnsi="宋体"/>
                <w:color w:val="000000"/>
                <w:sz w:val="24"/>
                <w:szCs w:val="24"/>
              </w:rPr>
              <w:t xml:space="preserve">1-10mL</w:t>
            </w:r>
            <w:r>
              <w:rPr>
                <w:rStyle w:val="1348"/>
                <w:color w:val="000000"/>
                <w:sz w:val="24"/>
                <w:szCs w:val="24"/>
              </w:rPr>
              <w:t xml:space="preserve">，含架子）</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13000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11</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磁力搅拌器</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12</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金属浴</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13</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冻干机</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100000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14</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电转仪</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180000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15</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斑马鱼2D行为学分析系统</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280000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16</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斑马鱼成像系统</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290000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17</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斑马鱼培育箱</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50000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18</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斑马鱼拉针仪</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100000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19</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斑马鱼显微注射仪</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150000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20</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红外灭菌接种环灭菌器</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21</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恒温振荡摇床</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10000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22</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微型真空泵</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7</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23</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多通道小动物人工呼吸机</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30000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24</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足趾肿胀测量仪</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6000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25</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动物固定器</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8</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26</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大鼠强迫游泳桶</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700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27</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小鼠麻醉面罩</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1250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28</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动物颅骨钻头</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29</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动物安乐死诱导箱</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4</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800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30</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动物实验无影灯</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400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31</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蠕动泵</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4000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32</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自动馏分收集器</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6000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33</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示差检测器</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70000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34</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低温冷却液循环泵</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18000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35</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电磁炉</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36</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打粉机</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2000</w:t>
            </w:r>
            <w:r/>
          </w:p>
        </w:tc>
      </w:tr>
      <w:tr>
        <w:trPr>
          <w:trHeight w:val="1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37</w:t>
            </w:r>
            <w:r/>
          </w:p>
        </w:tc>
        <w:tc>
          <w:tcPr>
            <w:tcBorders>
              <w:top w:val="single" w:color="000000" w:sz="4" w:space="0"/>
              <w:left w:val="single" w:color="000000" w:sz="4" w:space="0"/>
              <w:bottom w:val="single" w:color="000000" w:sz="4" w:space="0"/>
              <w:right w:val="single" w:color="000000" w:sz="4" w:space="0"/>
            </w:tcBorders>
            <w:tcW w:w="252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步入式落地通风柜</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43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10000</w:t>
            </w:r>
            <w:r/>
          </w:p>
        </w:tc>
      </w:tr>
    </w:tbl>
    <w:p>
      <w:pPr>
        <w:pStyle w:val="1183"/>
        <w:contextualSpacing/>
        <w:ind w:left="-2" w:firstLine="482"/>
        <w:jc w:val="left"/>
        <w:spacing w:line="360" w:lineRule="auto"/>
        <w:tabs>
          <w:tab w:val="left" w:pos="567" w:leader="none"/>
        </w:tabs>
        <w:rPr>
          <w:rFonts w:ascii="宋体" w:hAnsi="宋体"/>
          <w:b/>
          <w:sz w:val="24"/>
          <w:szCs w:val="24"/>
        </w:rPr>
      </w:pPr>
      <w:r>
        <w:rPr>
          <w:rFonts w:hint="eastAsia" w:ascii="宋体" w:hAnsi="宋体"/>
          <w:b/>
          <w:sz w:val="24"/>
          <w:szCs w:val="24"/>
        </w:rPr>
        <w:t xml:space="preserve">四、技术要求</w:t>
      </w:r>
      <w:r>
        <w:rPr>
          <w:rFonts w:hint="eastAsia" w:ascii="宋体" w:hAnsi="宋体"/>
          <w:b/>
          <w:i/>
          <w:sz w:val="24"/>
          <w:szCs w:val="24"/>
        </w:rPr>
        <w:t xml:space="preserve">（“★”项为实质性响应条款，任意一项出现负偏离的视为无效投标）</w:t>
      </w:r>
      <w:r>
        <w:rPr>
          <w:rFonts w:ascii="宋体" w:hAnsi="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700"/>
        <w:gridCol w:w="6771"/>
      </w:tblGrid>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spacing w:line="360" w:lineRule="exact"/>
              <w:rPr>
                <w:rFonts w:hint="eastAsia" w:ascii="宋体" w:hAnsi="宋体" w:cs="宋体"/>
                <w:sz w:val="24"/>
              </w:rPr>
            </w:pPr>
            <w:r>
              <w:rPr>
                <w:rFonts w:hint="eastAsia" w:ascii="宋体" w:hAnsi="宋体" w:cs="宋体"/>
                <w:sz w:val="24"/>
                <w:lang w:bidi="ar"/>
              </w:rPr>
              <w:t xml:space="preserve">序号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spacing w:line="360" w:lineRule="exact"/>
              <w:rPr>
                <w:rFonts w:hint="eastAsia" w:ascii="宋体" w:hAnsi="宋体" w:cs="宋体"/>
                <w:sz w:val="24"/>
              </w:rPr>
            </w:pPr>
            <w:r>
              <w:rPr>
                <w:rFonts w:hint="eastAsia" w:ascii="宋体" w:hAnsi="宋体" w:cs="宋体"/>
                <w:sz w:val="24"/>
                <w:lang w:bidi="ar"/>
              </w:rPr>
              <w:t xml:space="preserve">设备名称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center"/>
              <w:spacing w:line="360" w:lineRule="exact"/>
              <w:rPr>
                <w:rFonts w:hint="eastAsia" w:ascii="宋体" w:hAnsi="宋体" w:cs="宋体"/>
                <w:sz w:val="24"/>
                <w:lang w:bidi="ar"/>
              </w:rPr>
            </w:pPr>
            <w:r>
              <w:rPr>
                <w:rFonts w:hint="eastAsia" w:ascii="宋体" w:hAnsi="宋体" w:cs="宋体"/>
                <w:sz w:val="24"/>
                <w:lang w:bidi="ar"/>
              </w:rPr>
              <w:t xml:space="preserve">参数</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widowControl/>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widowControl/>
              <w:rPr>
                <w:rFonts w:ascii="宋体" w:hAnsi="宋体"/>
                <w:sz w:val="24"/>
              </w:rPr>
            </w:pPr>
            <w:r>
              <w:rPr>
                <w:rStyle w:val="1346"/>
                <w:color w:val="000000"/>
                <w:sz w:val="24"/>
                <w:szCs w:val="24"/>
              </w:rPr>
              <w:t xml:space="preserve">医用冰箱（</w:t>
            </w:r>
            <w:r>
              <w:rPr>
                <w:rStyle w:val="1347"/>
                <w:rFonts w:ascii="宋体" w:hAnsi="宋体"/>
                <w:color w:val="000000"/>
                <w:sz w:val="24"/>
                <w:szCs w:val="24"/>
              </w:rPr>
              <w:t xml:space="preserve">4</w:t>
            </w:r>
            <w:r>
              <w:rPr>
                <w:rStyle w:val="1346"/>
                <w:color w:val="000000"/>
                <w:sz w:val="24"/>
                <w:szCs w:val="24"/>
              </w:rPr>
              <w:t xml:space="preserve">℃到</w:t>
            </w:r>
            <w:r>
              <w:rPr>
                <w:rStyle w:val="1347"/>
                <w:rFonts w:ascii="宋体" w:hAnsi="宋体"/>
                <w:color w:val="000000"/>
                <w:sz w:val="24"/>
                <w:szCs w:val="24"/>
              </w:rPr>
              <w:t xml:space="preserve">-20</w:t>
            </w:r>
            <w:r>
              <w:rPr>
                <w:rStyle w:val="1346"/>
                <w:color w:val="000000"/>
                <w:sz w:val="24"/>
                <w:szCs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rPr>
                <w:rFonts w:hint="eastAsia" w:ascii="宋体" w:hAnsi="宋体"/>
                <w:szCs w:val="21"/>
              </w:rPr>
            </w:pPr>
            <w:r>
              <w:rPr>
                <w:rFonts w:hint="eastAsia" w:ascii="宋体" w:hAnsi="宋体"/>
                <w:szCs w:val="21"/>
              </w:rPr>
              <w:t xml:space="preserve">1.工作条件：环境温度16-32℃，环境湿度≤80%。</w:t>
            </w:r>
            <w:r/>
          </w:p>
          <w:p>
            <w:pPr>
              <w:pStyle w:val="1088"/>
              <w:jc w:val="left"/>
              <w:spacing w:line="360" w:lineRule="exact"/>
              <w:rPr>
                <w:rFonts w:hint="eastAsia" w:ascii="宋体" w:hAnsi="宋体"/>
                <w:szCs w:val="21"/>
              </w:rPr>
            </w:pPr>
            <w:r>
              <w:rPr>
                <w:rFonts w:hint="eastAsia" w:ascii="宋体" w:hAnsi="宋体"/>
                <w:szCs w:val="21"/>
              </w:rPr>
              <w:t xml:space="preserve">2.样式：立式，上下双门。</w:t>
            </w:r>
            <w:r/>
          </w:p>
          <w:p>
            <w:pPr>
              <w:pStyle w:val="1088"/>
              <w:jc w:val="left"/>
              <w:spacing w:line="360" w:lineRule="exact"/>
              <w:rPr>
                <w:rFonts w:hint="eastAsia" w:ascii="宋体" w:hAnsi="宋体"/>
                <w:szCs w:val="21"/>
              </w:rPr>
            </w:pPr>
            <w:r>
              <w:rPr>
                <w:rFonts w:hint="eastAsia" w:ascii="宋体" w:hAnsi="宋体"/>
                <w:szCs w:val="21"/>
              </w:rPr>
              <w:t xml:space="preserve">3.冷藏室：≥190L，冷冻室：≥120L。</w:t>
            </w:r>
            <w:r/>
          </w:p>
          <w:p>
            <w:pPr>
              <w:pStyle w:val="1088"/>
              <w:jc w:val="left"/>
              <w:spacing w:line="360" w:lineRule="exact"/>
              <w:rPr>
                <w:rFonts w:hint="eastAsia" w:ascii="宋体" w:hAnsi="宋体"/>
                <w:szCs w:val="21"/>
              </w:rPr>
            </w:pPr>
            <w:r>
              <w:rPr>
                <w:rFonts w:hint="eastAsia" w:ascii="宋体" w:hAnsi="宋体"/>
                <w:szCs w:val="21"/>
              </w:rPr>
              <w:t xml:space="preserve">4.采用LBA发泡体系，冷藏室发泡层厚度45mm（±3mm），冷冻室发泡层厚度75mm（±3mm）。</w:t>
            </w:r>
            <w:r/>
          </w:p>
          <w:p>
            <w:pPr>
              <w:pStyle w:val="1088"/>
              <w:jc w:val="left"/>
              <w:spacing w:line="360" w:lineRule="exact"/>
              <w:rPr>
                <w:rFonts w:hint="eastAsia" w:ascii="宋体" w:hAnsi="宋体"/>
                <w:szCs w:val="21"/>
              </w:rPr>
            </w:pPr>
            <w:r>
              <w:rPr>
                <w:rFonts w:hint="eastAsia" w:ascii="宋体" w:hAnsi="宋体"/>
                <w:szCs w:val="21"/>
              </w:rPr>
              <w:t xml:space="preserve">5.门体材质：发泡门</w:t>
            </w:r>
            <w:r/>
          </w:p>
          <w:p>
            <w:pPr>
              <w:pStyle w:val="1088"/>
              <w:jc w:val="left"/>
              <w:spacing w:line="360" w:lineRule="exact"/>
              <w:rPr>
                <w:rFonts w:hint="eastAsia" w:ascii="宋体" w:hAnsi="宋体"/>
                <w:szCs w:val="21"/>
              </w:rPr>
            </w:pPr>
            <w:r>
              <w:rPr>
                <w:rFonts w:hint="eastAsia" w:ascii="宋体" w:hAnsi="宋体"/>
                <w:szCs w:val="21"/>
              </w:rPr>
              <w:t xml:space="preserve">6.压缩机：运行功率≤160W，无氟环保碳氢制冷剂。</w:t>
            </w:r>
            <w:r/>
          </w:p>
          <w:p>
            <w:pPr>
              <w:pStyle w:val="1088"/>
              <w:jc w:val="left"/>
              <w:spacing w:line="360" w:lineRule="exact"/>
              <w:rPr>
                <w:rFonts w:hint="eastAsia" w:ascii="宋体" w:hAnsi="宋体"/>
                <w:szCs w:val="21"/>
              </w:rPr>
            </w:pPr>
            <w:r>
              <w:rPr>
                <w:rFonts w:hint="eastAsia" w:ascii="宋体" w:hAnsi="宋体"/>
                <w:szCs w:val="21"/>
              </w:rPr>
              <w:t xml:space="preserve">7.高精度微电脑温度控制系统，双数码管独立显示温度、各项报警、各项设定参数、环境温度，确保运行状态安全稳定。</w:t>
            </w:r>
            <w:r/>
          </w:p>
          <w:p>
            <w:pPr>
              <w:pStyle w:val="1088"/>
              <w:jc w:val="left"/>
              <w:spacing w:line="360" w:lineRule="exact"/>
              <w:rPr>
                <w:rFonts w:hint="eastAsia" w:ascii="宋体" w:hAnsi="宋体"/>
                <w:szCs w:val="21"/>
              </w:rPr>
            </w:pPr>
            <w:r>
              <w:rPr>
                <w:rFonts w:hint="eastAsia" w:ascii="宋体" w:hAnsi="宋体"/>
                <w:szCs w:val="21"/>
              </w:rPr>
              <w:t xml:space="preserve">8.双压机独立双系统：冷藏室和冷冻室可独立控制、运行，其中一个出现故障不影响另外一个正常运行使用，两个空间都可以根据实际需要单独关闭和开启。</w:t>
            </w:r>
            <w:r/>
          </w:p>
          <w:p>
            <w:pPr>
              <w:pStyle w:val="1088"/>
              <w:jc w:val="left"/>
              <w:spacing w:line="360" w:lineRule="exact"/>
              <w:rPr>
                <w:rFonts w:hint="eastAsia" w:ascii="宋体" w:hAnsi="宋体"/>
                <w:szCs w:val="21"/>
              </w:rPr>
            </w:pPr>
            <w:r>
              <w:rPr>
                <w:rFonts w:hint="eastAsia" w:ascii="宋体" w:hAnsi="宋体"/>
                <w:szCs w:val="21"/>
              </w:rPr>
              <w:t xml:space="preserve">9.数字温度显示，显示冷藏和冷冻温度，可通过调整设定温度使箱内冷藏温度恒定控制在2～8℃；冷冻温度-10℃到-25℃可调；调节增量为0.1℃，显示精度0.1℃。</w:t>
            </w:r>
            <w:r/>
          </w:p>
          <w:p>
            <w:pPr>
              <w:pStyle w:val="1088"/>
              <w:jc w:val="left"/>
              <w:spacing w:line="360" w:lineRule="exact"/>
              <w:rPr>
                <w:rFonts w:hint="eastAsia" w:ascii="宋体" w:hAnsi="宋体"/>
                <w:szCs w:val="21"/>
              </w:rPr>
            </w:pPr>
            <w:r>
              <w:rPr>
                <w:rFonts w:hint="eastAsia" w:ascii="宋体" w:hAnsi="宋体"/>
                <w:szCs w:val="21"/>
              </w:rPr>
              <w:t xml:space="preserve">10.冷藏室采用风幕匀冷技术，开门时有效阻隔外部热空气进入间室，改善温度波动，可以保证箱内温度均匀性≤±1.5℃，温度波动≤2℃。</w:t>
            </w:r>
            <w:r/>
          </w:p>
          <w:p>
            <w:pPr>
              <w:pStyle w:val="1088"/>
              <w:jc w:val="left"/>
              <w:spacing w:line="360" w:lineRule="exact"/>
              <w:rPr>
                <w:rFonts w:hint="eastAsia" w:ascii="宋体" w:hAnsi="宋体"/>
                <w:szCs w:val="21"/>
              </w:rPr>
            </w:pPr>
            <w:r>
              <w:rPr>
                <w:rFonts w:hint="eastAsia" w:ascii="宋体" w:hAnsi="宋体"/>
                <w:szCs w:val="21"/>
              </w:rPr>
              <w:t xml:space="preserve">11.冷冻室温度均匀性≤1.6℃，温度波动度≤3℃。</w:t>
            </w:r>
            <w:r/>
          </w:p>
          <w:p>
            <w:pPr>
              <w:pStyle w:val="1088"/>
              <w:jc w:val="left"/>
              <w:spacing w:line="360" w:lineRule="exact"/>
              <w:rPr>
                <w:rFonts w:hint="eastAsia" w:ascii="宋体" w:hAnsi="宋体"/>
                <w:szCs w:val="21"/>
              </w:rPr>
            </w:pPr>
            <w:r>
              <w:rPr>
                <w:rFonts w:hint="eastAsia" w:ascii="宋体" w:hAnsi="宋体"/>
                <w:szCs w:val="21"/>
              </w:rPr>
              <w:t xml:space="preserve">12.完善的声光报警功能：可进行高温报警、低温报警、冷藏冷冻室开门报警、环温报警、通讯故障报警、传感器故障报警等。选配远程报警接口，可外接远程报警功能。</w:t>
            </w:r>
            <w:r/>
          </w:p>
          <w:p>
            <w:pPr>
              <w:pStyle w:val="1088"/>
              <w:jc w:val="left"/>
              <w:spacing w:line="360" w:lineRule="exact"/>
              <w:rPr>
                <w:rFonts w:hint="eastAsia" w:ascii="宋体" w:hAnsi="宋体"/>
                <w:szCs w:val="21"/>
              </w:rPr>
            </w:pPr>
            <w:r>
              <w:rPr>
                <w:rFonts w:hint="eastAsia" w:ascii="宋体" w:hAnsi="宋体"/>
                <w:szCs w:val="21"/>
              </w:rPr>
              <w:t xml:space="preserve">13.当上/下室显示控制/报警传感器发生故障时，压缩机以正常开停规律运行，确保物品存储安全。</w:t>
            </w:r>
            <w:r/>
          </w:p>
          <w:p>
            <w:pPr>
              <w:pStyle w:val="1088"/>
              <w:jc w:val="left"/>
              <w:spacing w:line="360" w:lineRule="exact"/>
              <w:rPr>
                <w:rFonts w:hint="eastAsia" w:ascii="宋体" w:hAnsi="宋体"/>
                <w:szCs w:val="21"/>
              </w:rPr>
            </w:pPr>
            <w:r>
              <w:rPr>
                <w:rFonts w:hint="eastAsia" w:ascii="宋体" w:hAnsi="宋体"/>
                <w:szCs w:val="21"/>
              </w:rPr>
              <w:t xml:space="preserve">14.多重保护功能：童锁保护、压机延时保护、压机高温保护、停机间隔保护等多重保护功能，确保设备的安全稳定。</w:t>
            </w:r>
            <w:r/>
          </w:p>
          <w:p>
            <w:pPr>
              <w:pStyle w:val="1088"/>
              <w:jc w:val="left"/>
              <w:spacing w:line="360" w:lineRule="exact"/>
              <w:rPr>
                <w:rFonts w:hint="eastAsia" w:ascii="宋体" w:hAnsi="宋体"/>
                <w:szCs w:val="21"/>
              </w:rPr>
            </w:pPr>
            <w:r>
              <w:rPr>
                <w:rFonts w:hint="eastAsia" w:ascii="宋体" w:hAnsi="宋体"/>
                <w:szCs w:val="21"/>
              </w:rPr>
              <w:t xml:space="preserve">15.底部配备4个万向轮、2个调平脚。</w:t>
            </w:r>
            <w:r/>
          </w:p>
          <w:p>
            <w:pPr>
              <w:pStyle w:val="1088"/>
              <w:jc w:val="left"/>
              <w:spacing w:line="360" w:lineRule="exact"/>
              <w:rPr>
                <w:rFonts w:hint="eastAsia" w:ascii="宋体" w:hAnsi="宋体"/>
                <w:szCs w:val="21"/>
              </w:rPr>
            </w:pPr>
            <w:r>
              <w:rPr>
                <w:rFonts w:hint="eastAsia" w:ascii="宋体" w:hAnsi="宋体"/>
                <w:szCs w:val="21"/>
              </w:rPr>
              <w:t xml:space="preserve">16.标配安全转锁，确保样本安全。</w:t>
            </w:r>
            <w:r/>
          </w:p>
          <w:p>
            <w:pPr>
              <w:pStyle w:val="1088"/>
              <w:jc w:val="left"/>
              <w:spacing w:line="360" w:lineRule="exact"/>
              <w:rPr>
                <w:rFonts w:hint="eastAsia" w:ascii="宋体" w:hAnsi="宋体"/>
                <w:szCs w:val="21"/>
              </w:rPr>
            </w:pPr>
            <w:r>
              <w:rPr>
                <w:rFonts w:hint="eastAsia" w:ascii="宋体" w:hAnsi="宋体"/>
                <w:szCs w:val="21"/>
              </w:rPr>
              <w:t xml:space="preserve">17.采用暗把手设计。</w:t>
            </w:r>
            <w:r/>
          </w:p>
          <w:p>
            <w:pPr>
              <w:pStyle w:val="1088"/>
              <w:jc w:val="left"/>
              <w:spacing w:line="360" w:lineRule="exact"/>
              <w:rPr>
                <w:rFonts w:hint="eastAsia" w:ascii="宋体" w:hAnsi="宋体"/>
                <w:szCs w:val="21"/>
              </w:rPr>
            </w:pPr>
            <w:r>
              <w:rPr>
                <w:rFonts w:hint="eastAsia" w:ascii="宋体" w:hAnsi="宋体"/>
                <w:szCs w:val="21"/>
              </w:rPr>
              <w:t xml:space="preserve">18.箱内标配5W白色照明灯。</w:t>
            </w:r>
            <w:r/>
          </w:p>
          <w:p>
            <w:pPr>
              <w:pStyle w:val="1088"/>
              <w:jc w:val="left"/>
              <w:spacing w:line="360" w:lineRule="exact"/>
              <w:rPr>
                <w:rFonts w:hint="eastAsia" w:ascii="宋体" w:hAnsi="宋体"/>
                <w:szCs w:val="21"/>
              </w:rPr>
            </w:pPr>
            <w:r>
              <w:rPr>
                <w:rFonts w:hint="eastAsia" w:ascii="宋体" w:hAnsi="宋体"/>
                <w:szCs w:val="21"/>
              </w:rPr>
              <w:t xml:space="preserve">19</w:t>
            </w:r>
            <w:r>
              <w:rPr>
                <w:rFonts w:ascii="宋体" w:hAnsi="宋体"/>
                <w:szCs w:val="21"/>
              </w:rPr>
              <w:t xml:space="preserve">.</w:t>
            </w:r>
            <w:r>
              <w:rPr>
                <w:rFonts w:hint="eastAsia" w:ascii="宋体" w:hAnsi="宋体"/>
                <w:szCs w:val="21"/>
              </w:rPr>
              <w:t xml:space="preserve">箱体标配两个测试孔，冷藏冷冻各一个，方便实验使用和监控箱内温度。</w:t>
            </w:r>
            <w:r/>
          </w:p>
          <w:p>
            <w:pPr>
              <w:pStyle w:val="1088"/>
              <w:jc w:val="left"/>
              <w:spacing w:line="360" w:lineRule="exact"/>
              <w:rPr>
                <w:rFonts w:hint="eastAsia" w:ascii="宋体" w:hAnsi="宋体"/>
                <w:szCs w:val="21"/>
              </w:rPr>
            </w:pPr>
            <w:r>
              <w:rPr>
                <w:rFonts w:hint="eastAsia" w:ascii="宋体" w:hAnsi="宋体"/>
                <w:szCs w:val="21"/>
              </w:rPr>
              <w:t xml:space="preserve">20.噪音值≤45db(A)。</w:t>
            </w:r>
            <w:r/>
          </w:p>
          <w:p>
            <w:pPr>
              <w:pStyle w:val="1088"/>
              <w:jc w:val="left"/>
              <w:spacing w:line="360" w:lineRule="exact"/>
              <w:widowControl/>
              <w:rPr>
                <w:rFonts w:ascii="宋体" w:hAnsi="宋体"/>
                <w:szCs w:val="21"/>
              </w:rPr>
            </w:pPr>
            <w:r>
              <w:rPr>
                <w:rFonts w:hint="eastAsia" w:ascii="宋体" w:hAnsi="宋体"/>
                <w:szCs w:val="21"/>
              </w:rPr>
              <w:t xml:space="preserve">21.</w:t>
            </w:r>
            <w:r>
              <w:rPr>
                <w:rFonts w:ascii="宋体" w:hAnsi="宋体"/>
                <w:szCs w:val="21"/>
              </w:rPr>
              <w:t xml:space="preserve"> </w:t>
            </w:r>
            <w:r>
              <w:rPr>
                <w:rFonts w:hint="eastAsia" w:ascii="宋体" w:hAnsi="宋体"/>
                <w:szCs w:val="21"/>
              </w:rPr>
              <w:t xml:space="preserve">24小时耗电量≤1.2kW*h/24h</w:t>
            </w:r>
            <w:r>
              <w:rPr>
                <w:rFonts w:ascii="宋体" w:hAnsi="宋体"/>
                <w:szCs w:val="21"/>
              </w:rPr>
            </w:r>
            <w:r/>
          </w:p>
          <w:p>
            <w:pPr>
              <w:pStyle w:val="1088"/>
              <w:jc w:val="left"/>
              <w:spacing w:line="360" w:lineRule="exact"/>
              <w:widowControl/>
              <w:rPr>
                <w:rFonts w:ascii="宋体" w:hAnsi="宋体"/>
                <w:szCs w:val="21"/>
              </w:rPr>
            </w:pPr>
            <w:r>
              <w:rPr>
                <w:rFonts w:hint="eastAsia" w:ascii="宋体" w:hAnsi="宋体"/>
                <w:szCs w:val="21"/>
              </w:rPr>
              <w:t xml:space="preserve">★22.配置清单：</w:t>
            </w:r>
            <w:r>
              <w:rPr>
                <w:rFonts w:ascii="宋体" w:hAnsi="宋体"/>
                <w:szCs w:val="21"/>
              </w:rPr>
            </w:r>
            <w:r/>
          </w:p>
          <w:p>
            <w:pPr>
              <w:pStyle w:val="1088"/>
              <w:jc w:val="left"/>
              <w:spacing w:line="360" w:lineRule="exact"/>
              <w:widowControl/>
              <w:rPr>
                <w:rFonts w:hint="eastAsia" w:ascii="宋体" w:hAnsi="宋体"/>
                <w:szCs w:val="21"/>
              </w:rPr>
            </w:pPr>
            <w:r>
              <w:rPr>
                <w:rFonts w:ascii="宋体" w:hAnsi="宋体"/>
                <w:szCs w:val="21"/>
              </w:rPr>
              <w:t xml:space="preserve">22.1</w:t>
            </w:r>
            <w:r>
              <w:rPr>
                <w:rFonts w:hint="eastAsia" w:ascii="宋体" w:hAnsi="宋体"/>
                <w:szCs w:val="21"/>
              </w:rPr>
              <w:t xml:space="preserve">搁架6个</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医用冷藏箱</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widowControl/>
              <w:rPr>
                <w:rFonts w:hint="eastAsia" w:ascii="宋体" w:hAnsi="宋体"/>
                <w:szCs w:val="21"/>
              </w:rPr>
            </w:pPr>
            <w:r>
              <w:rPr>
                <w:rFonts w:hint="eastAsia" w:ascii="宋体" w:hAnsi="宋体"/>
                <w:szCs w:val="21"/>
              </w:rPr>
              <w:t xml:space="preserve">1.工作条件：环境温度10~32℃，环境湿度：≤80%Rh。</w:t>
            </w:r>
            <w:r/>
          </w:p>
          <w:p>
            <w:pPr>
              <w:pStyle w:val="1088"/>
              <w:jc w:val="left"/>
              <w:spacing w:line="360" w:lineRule="exact"/>
              <w:widowControl/>
              <w:rPr>
                <w:rFonts w:hint="eastAsia" w:ascii="宋体" w:hAnsi="宋体"/>
                <w:szCs w:val="21"/>
              </w:rPr>
            </w:pPr>
            <w:r>
              <w:rPr>
                <w:rFonts w:hint="eastAsia" w:ascii="宋体" w:hAnsi="宋体"/>
                <w:szCs w:val="21"/>
              </w:rPr>
              <w:t xml:space="preserve">2.样式：立式、单门。</w:t>
            </w:r>
            <w:r/>
          </w:p>
          <w:p>
            <w:pPr>
              <w:pStyle w:val="1088"/>
              <w:jc w:val="left"/>
              <w:spacing w:line="360" w:lineRule="exact"/>
              <w:widowControl/>
              <w:rPr>
                <w:rFonts w:hint="eastAsia" w:ascii="宋体" w:hAnsi="宋体"/>
                <w:szCs w:val="21"/>
              </w:rPr>
            </w:pPr>
            <w:r>
              <w:rPr>
                <w:rFonts w:hint="eastAsia" w:ascii="宋体" w:hAnsi="宋体"/>
                <w:szCs w:val="21"/>
              </w:rPr>
              <w:t xml:space="preserve">3.有效容积（L）≥310L。</w:t>
            </w:r>
            <w:r/>
          </w:p>
          <w:p>
            <w:pPr>
              <w:pStyle w:val="1088"/>
              <w:jc w:val="left"/>
              <w:spacing w:line="360" w:lineRule="exact"/>
              <w:widowControl/>
              <w:rPr>
                <w:rFonts w:hint="eastAsia" w:ascii="宋体" w:hAnsi="宋体"/>
                <w:szCs w:val="21"/>
              </w:rPr>
            </w:pPr>
            <w:r>
              <w:rPr>
                <w:rFonts w:hint="eastAsia" w:ascii="宋体" w:hAnsi="宋体"/>
                <w:szCs w:val="21"/>
              </w:rPr>
              <w:t xml:space="preserve">4.门体材质：电加热玻璃门，门体防凝露设计，80%湿度环境下无凝露。</w:t>
            </w:r>
            <w:r/>
          </w:p>
          <w:p>
            <w:pPr>
              <w:pStyle w:val="1088"/>
              <w:jc w:val="left"/>
              <w:spacing w:line="360" w:lineRule="exact"/>
              <w:widowControl/>
              <w:rPr>
                <w:rFonts w:hint="eastAsia" w:ascii="宋体" w:hAnsi="宋体"/>
                <w:szCs w:val="21"/>
              </w:rPr>
            </w:pPr>
            <w:r>
              <w:rPr>
                <w:rFonts w:hint="eastAsia" w:ascii="宋体" w:hAnsi="宋体"/>
                <w:szCs w:val="21"/>
              </w:rPr>
              <w:t xml:space="preserve">5.高亮度LED白色数码温度屏，视觉更柔和，显示精度0.1℃，可调阅温度。</w:t>
            </w:r>
            <w:r/>
          </w:p>
          <w:p>
            <w:pPr>
              <w:pStyle w:val="1088"/>
              <w:jc w:val="left"/>
              <w:spacing w:line="360" w:lineRule="exact"/>
              <w:widowControl/>
              <w:rPr>
                <w:rFonts w:hint="eastAsia" w:ascii="宋体" w:hAnsi="宋体"/>
                <w:szCs w:val="21"/>
              </w:rPr>
            </w:pPr>
            <w:r>
              <w:rPr>
                <w:rFonts w:hint="eastAsia" w:ascii="宋体" w:hAnsi="宋体"/>
                <w:szCs w:val="21"/>
              </w:rPr>
              <w:t xml:space="preserve">6.箱内5W白色高亮照明灯。</w:t>
            </w:r>
            <w:r/>
          </w:p>
          <w:p>
            <w:pPr>
              <w:pStyle w:val="1088"/>
              <w:jc w:val="left"/>
              <w:spacing w:line="360" w:lineRule="exact"/>
              <w:widowControl/>
              <w:rPr>
                <w:rFonts w:hint="eastAsia" w:ascii="宋体" w:hAnsi="宋体"/>
                <w:szCs w:val="21"/>
              </w:rPr>
            </w:pPr>
            <w:r>
              <w:rPr>
                <w:rFonts w:hint="eastAsia" w:ascii="宋体" w:hAnsi="宋体"/>
                <w:szCs w:val="21"/>
              </w:rPr>
              <w:t xml:space="preserve">7.门体标配机械锁，安全门锁设计。</w:t>
            </w:r>
            <w:r/>
          </w:p>
          <w:p>
            <w:pPr>
              <w:pStyle w:val="1088"/>
              <w:jc w:val="left"/>
              <w:spacing w:line="360" w:lineRule="exact"/>
              <w:widowControl/>
              <w:rPr>
                <w:rFonts w:hint="eastAsia" w:ascii="宋体" w:hAnsi="宋体"/>
                <w:szCs w:val="21"/>
              </w:rPr>
            </w:pPr>
            <w:r>
              <w:rPr>
                <w:rFonts w:hint="eastAsia" w:ascii="宋体" w:hAnsi="宋体"/>
                <w:szCs w:val="21"/>
              </w:rPr>
              <w:t xml:space="preserve">8.</w:t>
            </w:r>
            <w:r>
              <w:rPr>
                <w:rFonts w:ascii="宋体" w:hAnsi="宋体"/>
                <w:szCs w:val="21"/>
              </w:rPr>
              <w:t xml:space="preserve">  </w:t>
            </w:r>
            <w:r>
              <w:rPr>
                <w:rFonts w:hint="eastAsia" w:ascii="宋体" w:hAnsi="宋体"/>
                <w:szCs w:val="21"/>
              </w:rPr>
              <w:t xml:space="preserve">2个万向轮+2个定向轮设计。</w:t>
            </w:r>
            <w:r/>
          </w:p>
          <w:p>
            <w:pPr>
              <w:pStyle w:val="1088"/>
              <w:jc w:val="left"/>
              <w:spacing w:line="360" w:lineRule="exact"/>
              <w:widowControl/>
              <w:rPr>
                <w:rFonts w:hint="eastAsia" w:ascii="宋体" w:hAnsi="宋体"/>
                <w:szCs w:val="21"/>
              </w:rPr>
            </w:pPr>
            <w:r>
              <w:rPr>
                <w:rFonts w:hint="eastAsia" w:ascii="宋体" w:hAnsi="宋体"/>
                <w:szCs w:val="21"/>
              </w:rPr>
              <w:t xml:space="preserve">9.高精度微电脑温度控制系统，内置≥4路传感器，分别为外部环温传感器、内部化霜传感器、内部温度主控传感器、箱内温度显示传感器，。</w:t>
            </w:r>
            <w:r/>
          </w:p>
          <w:p>
            <w:pPr>
              <w:pStyle w:val="1088"/>
              <w:jc w:val="left"/>
              <w:spacing w:line="360" w:lineRule="exact"/>
              <w:widowControl/>
              <w:rPr>
                <w:rFonts w:hint="eastAsia" w:ascii="宋体" w:hAnsi="宋体"/>
                <w:szCs w:val="21"/>
              </w:rPr>
            </w:pPr>
            <w:r>
              <w:rPr>
                <w:rFonts w:hint="eastAsia" w:ascii="宋体" w:hAnsi="宋体"/>
                <w:szCs w:val="21"/>
              </w:rPr>
              <w:t xml:space="preserve">10.采用风幕匀冷技术，箱门处形成风幕包裹，箱内温度长效保持在2~8℃；开门时气流阻隔外部热空气进入间室，温度波动改善40%，保证箱内温度波动性≤1℃。</w:t>
            </w:r>
            <w:r/>
          </w:p>
          <w:p>
            <w:pPr>
              <w:pStyle w:val="1088"/>
              <w:jc w:val="left"/>
              <w:spacing w:line="360" w:lineRule="exact"/>
              <w:widowControl/>
              <w:rPr>
                <w:rFonts w:hint="eastAsia" w:ascii="宋体" w:hAnsi="宋体"/>
                <w:szCs w:val="21"/>
              </w:rPr>
            </w:pPr>
            <w:r>
              <w:rPr>
                <w:rFonts w:hint="eastAsia" w:ascii="宋体" w:hAnsi="宋体"/>
                <w:szCs w:val="21"/>
              </w:rPr>
              <w:t xml:space="preserve">11.微孔风道设计，保证箱内均匀性≤2℃，箱内物品存储环境更加安全。</w:t>
            </w:r>
            <w:r/>
          </w:p>
          <w:p>
            <w:pPr>
              <w:pStyle w:val="1088"/>
              <w:jc w:val="left"/>
              <w:spacing w:line="360" w:lineRule="exact"/>
              <w:widowControl/>
              <w:rPr>
                <w:rFonts w:hint="eastAsia" w:ascii="宋体" w:hAnsi="宋体"/>
                <w:szCs w:val="21"/>
              </w:rPr>
            </w:pPr>
            <w:r>
              <w:rPr>
                <w:rFonts w:hint="eastAsia" w:ascii="宋体" w:hAnsi="宋体"/>
                <w:szCs w:val="21"/>
              </w:rPr>
              <w:t xml:space="preserve">12.完善的声光报警系统：采用声音蜂鸣和灯光闪烁报警方式，具备高低温报警、传感器故障报警、环温报警、开门报警等功能，确保存储物品的安全。</w:t>
            </w:r>
            <w:r/>
          </w:p>
          <w:p>
            <w:pPr>
              <w:pStyle w:val="1088"/>
              <w:jc w:val="left"/>
              <w:spacing w:line="360" w:lineRule="exact"/>
              <w:widowControl/>
              <w:rPr>
                <w:rFonts w:hint="eastAsia" w:ascii="宋体" w:hAnsi="宋体"/>
                <w:szCs w:val="21"/>
              </w:rPr>
            </w:pPr>
            <w:r>
              <w:rPr>
                <w:rFonts w:hint="eastAsia" w:ascii="宋体" w:hAnsi="宋体"/>
                <w:szCs w:val="21"/>
              </w:rPr>
              <w:t xml:space="preserve">13.多重保护功能：童锁保护、压机延时保护、压机高温保护、压力过高保护、停机间隔保护等多重保护功能。</w:t>
            </w:r>
            <w:r/>
          </w:p>
          <w:p>
            <w:pPr>
              <w:pStyle w:val="1088"/>
              <w:jc w:val="left"/>
              <w:spacing w:line="360" w:lineRule="exact"/>
              <w:widowControl/>
              <w:rPr>
                <w:rFonts w:hint="eastAsia" w:ascii="宋体" w:hAnsi="宋体"/>
                <w:szCs w:val="21"/>
              </w:rPr>
            </w:pPr>
            <w:r>
              <w:rPr>
                <w:rFonts w:hint="eastAsia" w:ascii="宋体" w:hAnsi="宋体"/>
                <w:szCs w:val="21"/>
              </w:rPr>
              <w:t xml:space="preserve">14.采用ABS材质暗把手。</w:t>
            </w:r>
            <w:r/>
          </w:p>
          <w:p>
            <w:pPr>
              <w:pStyle w:val="1088"/>
              <w:jc w:val="left"/>
              <w:spacing w:line="360" w:lineRule="exact"/>
              <w:widowControl/>
              <w:rPr>
                <w:rFonts w:hint="eastAsia" w:ascii="宋体" w:hAnsi="宋体"/>
                <w:szCs w:val="21"/>
              </w:rPr>
            </w:pPr>
            <w:r>
              <w:rPr>
                <w:rFonts w:hint="eastAsia" w:ascii="宋体" w:hAnsi="宋体"/>
                <w:szCs w:val="21"/>
              </w:rPr>
              <w:t xml:space="preserve">15.箱体左侧标配1个测试孔，方便实验使用和监控箱内温度。</w:t>
            </w:r>
            <w:r/>
          </w:p>
          <w:p>
            <w:pPr>
              <w:pStyle w:val="1088"/>
              <w:jc w:val="left"/>
              <w:spacing w:line="360" w:lineRule="exact"/>
              <w:widowControl/>
              <w:rPr>
                <w:rFonts w:hint="eastAsia" w:ascii="宋体" w:hAnsi="宋体"/>
                <w:szCs w:val="21"/>
              </w:rPr>
            </w:pPr>
            <w:r>
              <w:rPr>
                <w:rFonts w:hint="eastAsia" w:ascii="宋体" w:hAnsi="宋体"/>
                <w:szCs w:val="21"/>
              </w:rPr>
              <w:t xml:space="preserve">16.采用LBA发泡体系，发泡层45mm（±3mm）保温效果更好。</w:t>
            </w:r>
            <w:r/>
          </w:p>
          <w:p>
            <w:pPr>
              <w:pStyle w:val="1088"/>
              <w:jc w:val="left"/>
              <w:spacing w:line="360" w:lineRule="exact"/>
              <w:widowControl/>
              <w:rPr>
                <w:rFonts w:ascii="宋体" w:hAnsi="宋体"/>
                <w:szCs w:val="21"/>
              </w:rPr>
            </w:pPr>
            <w:r>
              <w:rPr>
                <w:rFonts w:hint="eastAsia" w:ascii="宋体" w:hAnsi="宋体"/>
                <w:szCs w:val="21"/>
              </w:rPr>
              <w:t xml:space="preserve">17.冷凝水汇集后自动蒸发。</w:t>
            </w:r>
            <w:r>
              <w:rPr>
                <w:rFonts w:ascii="宋体" w:hAnsi="宋体"/>
                <w:szCs w:val="21"/>
              </w:rPr>
            </w:r>
            <w:r/>
          </w:p>
          <w:p>
            <w:pPr>
              <w:pStyle w:val="1088"/>
              <w:jc w:val="left"/>
              <w:spacing w:line="360" w:lineRule="exact"/>
              <w:widowControl/>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8.配置清单：</w:t>
            </w:r>
            <w:r>
              <w:rPr>
                <w:rFonts w:ascii="宋体" w:hAnsi="宋体"/>
                <w:szCs w:val="21"/>
              </w:rPr>
            </w:r>
            <w:r/>
          </w:p>
          <w:p>
            <w:pPr>
              <w:pStyle w:val="1088"/>
              <w:jc w:val="left"/>
              <w:spacing w:line="360" w:lineRule="exact"/>
              <w:widowControl/>
              <w:rPr>
                <w:rFonts w:hint="eastAsia" w:ascii="宋体" w:hAnsi="宋体"/>
                <w:szCs w:val="21"/>
              </w:rPr>
            </w:pPr>
            <w:r>
              <w:rPr>
                <w:rFonts w:ascii="宋体" w:hAnsi="宋体"/>
                <w:szCs w:val="21"/>
              </w:rPr>
              <w:t xml:space="preserve">1</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1搁架 </w:t>
            </w:r>
            <w:r>
              <w:rPr>
                <w:rFonts w:ascii="宋体" w:hAnsi="宋体"/>
                <w:szCs w:val="21"/>
              </w:rPr>
              <w:t xml:space="preserve">5</w:t>
            </w:r>
            <w:r>
              <w:rPr>
                <w:rFonts w:hint="eastAsia" w:ascii="宋体" w:hAnsi="宋体"/>
                <w:szCs w:val="21"/>
              </w:rPr>
              <w:t xml:space="preserve">个</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水平回旋脱色摇床</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128"/>
              <w:jc w:val="left"/>
              <w:spacing w:line="360" w:lineRule="exact"/>
              <w:rPr>
                <w:rFonts w:hAnsi="宋体"/>
                <w:szCs w:val="21"/>
              </w:rPr>
            </w:pPr>
            <w:r>
              <w:rPr>
                <w:rFonts w:hAnsi="宋体"/>
                <w:szCs w:val="21"/>
              </w:rPr>
              <w:t xml:space="preserve">1</w:t>
            </w:r>
            <w:r>
              <w:rPr>
                <w:rFonts w:hAnsi="宋体"/>
                <w:szCs w:val="21"/>
              </w:rPr>
              <w:t xml:space="preserve">.</w:t>
            </w:r>
            <w:r>
              <w:rPr>
                <w:rFonts w:hAnsi="宋体"/>
                <w:szCs w:val="21"/>
              </w:rPr>
              <w:t xml:space="preserve">振荡方式：回旋</w:t>
            </w:r>
            <w:r/>
          </w:p>
          <w:p>
            <w:pPr>
              <w:pStyle w:val="1128"/>
              <w:jc w:val="left"/>
              <w:spacing w:line="360" w:lineRule="exact"/>
              <w:rPr>
                <w:rFonts w:hAnsi="宋体"/>
                <w:szCs w:val="21"/>
              </w:rPr>
            </w:pPr>
            <w:r>
              <w:rPr>
                <w:rFonts w:hAnsi="宋体"/>
                <w:szCs w:val="21"/>
              </w:rPr>
              <w:t xml:space="preserve">2</w:t>
            </w:r>
            <w:r>
              <w:rPr>
                <w:rFonts w:hAnsi="宋体"/>
                <w:szCs w:val="21"/>
              </w:rPr>
              <w:t xml:space="preserve">.</w:t>
            </w:r>
            <w:r>
              <w:rPr>
                <w:rFonts w:hAnsi="宋体"/>
                <w:szCs w:val="21"/>
              </w:rPr>
              <w:t xml:space="preserve">调速范围：40-200rpm</w:t>
            </w:r>
            <w:r/>
          </w:p>
          <w:p>
            <w:pPr>
              <w:pStyle w:val="1128"/>
              <w:jc w:val="left"/>
              <w:spacing w:line="360" w:lineRule="exact"/>
              <w:rPr>
                <w:rFonts w:hAnsi="宋体"/>
                <w:szCs w:val="21"/>
              </w:rPr>
            </w:pPr>
            <w:r>
              <w:rPr>
                <w:rFonts w:hAnsi="宋体"/>
                <w:szCs w:val="21"/>
              </w:rPr>
              <w:t xml:space="preserve">4</w:t>
            </w:r>
            <w:r>
              <w:rPr>
                <w:rFonts w:hAnsi="宋体"/>
                <w:szCs w:val="21"/>
              </w:rPr>
              <w:t xml:space="preserve">.</w:t>
            </w:r>
            <w:r>
              <w:rPr>
                <w:rFonts w:hAnsi="宋体"/>
                <w:szCs w:val="21"/>
              </w:rPr>
              <w:t xml:space="preserve">振    幅：20mm</w:t>
            </w:r>
            <w:r/>
          </w:p>
          <w:p>
            <w:pPr>
              <w:pStyle w:val="1128"/>
              <w:jc w:val="left"/>
              <w:spacing w:line="360" w:lineRule="exact"/>
              <w:rPr>
                <w:rFonts w:hAnsi="宋体"/>
                <w:szCs w:val="21"/>
              </w:rPr>
            </w:pPr>
            <w:r>
              <w:rPr>
                <w:rFonts w:hAnsi="宋体"/>
                <w:szCs w:val="21"/>
              </w:rPr>
              <w:t xml:space="preserve">5</w:t>
            </w:r>
            <w:r>
              <w:rPr>
                <w:rFonts w:hAnsi="宋体"/>
                <w:szCs w:val="21"/>
              </w:rPr>
              <w:t xml:space="preserve">.</w:t>
            </w:r>
            <w:r>
              <w:rPr>
                <w:rFonts w:hAnsi="宋体"/>
                <w:szCs w:val="21"/>
              </w:rPr>
              <w:t xml:space="preserve">定    时：0-990min</w:t>
            </w:r>
            <w:r/>
          </w:p>
          <w:p>
            <w:pPr>
              <w:pStyle w:val="1128"/>
              <w:jc w:val="left"/>
              <w:spacing w:line="360" w:lineRule="exact"/>
              <w:rPr>
                <w:rFonts w:hAnsi="宋体"/>
                <w:szCs w:val="21"/>
              </w:rPr>
            </w:pPr>
            <w:r>
              <w:rPr>
                <w:rFonts w:hAnsi="宋体"/>
                <w:szCs w:val="21"/>
              </w:rPr>
              <w:t xml:space="preserve">6</w:t>
            </w:r>
            <w:r>
              <w:rPr>
                <w:rFonts w:hAnsi="宋体"/>
                <w:szCs w:val="21"/>
              </w:rPr>
              <w:t xml:space="preserve">.</w:t>
            </w:r>
            <w:r>
              <w:rPr>
                <w:rFonts w:hAnsi="宋体"/>
                <w:szCs w:val="21"/>
              </w:rPr>
              <w:t xml:space="preserve">工作台尺寸(mm)：280×240</w:t>
            </w:r>
            <w:r/>
          </w:p>
          <w:p>
            <w:pPr>
              <w:pStyle w:val="1128"/>
              <w:jc w:val="left"/>
              <w:spacing w:line="360" w:lineRule="exact"/>
              <w:rPr>
                <w:rFonts w:hAnsi="宋体"/>
                <w:szCs w:val="21"/>
              </w:rPr>
            </w:pPr>
            <w:r>
              <w:rPr>
                <w:rFonts w:hAnsi="宋体"/>
                <w:szCs w:val="21"/>
              </w:rPr>
              <w:t xml:space="preserve">7</w:t>
            </w:r>
            <w:r>
              <w:rPr>
                <w:rFonts w:hAnsi="宋体"/>
                <w:szCs w:val="21"/>
              </w:rPr>
              <w:t xml:space="preserve">.</w:t>
            </w:r>
            <w:r>
              <w:rPr>
                <w:rFonts w:hAnsi="宋体"/>
                <w:szCs w:val="21"/>
              </w:rPr>
              <w:t xml:space="preserve">功    率：</w:t>
            </w:r>
            <w:r>
              <w:rPr>
                <w:rFonts w:hAnsi="宋体"/>
                <w:szCs w:val="21"/>
              </w:rPr>
              <w:t xml:space="preserve">18-22</w:t>
            </w:r>
            <w:r>
              <w:rPr>
                <w:rFonts w:hAnsi="宋体"/>
                <w:szCs w:val="21"/>
              </w:rPr>
              <w:t xml:space="preserve">W</w:t>
            </w:r>
            <w:r/>
          </w:p>
          <w:p>
            <w:pPr>
              <w:pStyle w:val="1128"/>
              <w:jc w:val="left"/>
              <w:spacing w:line="360" w:lineRule="exact"/>
              <w:rPr>
                <w:rFonts w:hAnsi="宋体"/>
                <w:szCs w:val="21"/>
              </w:rPr>
            </w:pPr>
            <w:r>
              <w:rPr>
                <w:rFonts w:hAnsi="宋体"/>
                <w:szCs w:val="21"/>
              </w:rPr>
              <w:t xml:space="preserve">8</w:t>
            </w:r>
            <w:r>
              <w:rPr>
                <w:rFonts w:hAnsi="宋体"/>
                <w:szCs w:val="21"/>
              </w:rPr>
              <w:t xml:space="preserve">.</w:t>
            </w:r>
            <w:r>
              <w:rPr>
                <w:rFonts w:hAnsi="宋体"/>
                <w:szCs w:val="21"/>
              </w:rPr>
              <w:t xml:space="preserve">电    源：100V-240V 50-60Hz</w:t>
            </w:r>
            <w:r/>
          </w:p>
          <w:p>
            <w:pPr>
              <w:pStyle w:val="1128"/>
              <w:jc w:val="left"/>
              <w:spacing w:line="360" w:lineRule="exact"/>
              <w:rPr>
                <w:rFonts w:hAnsi="宋体"/>
                <w:szCs w:val="21"/>
              </w:rPr>
            </w:pPr>
            <w:r>
              <w:rPr>
                <w:rFonts w:hAnsi="宋体"/>
                <w:szCs w:val="21"/>
              </w:rPr>
              <w:t xml:space="preserve">★</w:t>
            </w:r>
            <w:r>
              <w:rPr>
                <w:rFonts w:hAnsi="宋体"/>
                <w:szCs w:val="21"/>
              </w:rPr>
              <w:t xml:space="preserve">9</w:t>
            </w:r>
            <w:r>
              <w:rPr>
                <w:rFonts w:hAnsi="宋体"/>
                <w:szCs w:val="21"/>
              </w:rPr>
              <w:t xml:space="preserve">.配置清单：</w:t>
            </w:r>
            <w:r/>
          </w:p>
          <w:p>
            <w:pPr>
              <w:pStyle w:val="1128"/>
              <w:jc w:val="left"/>
              <w:spacing w:line="360" w:lineRule="exact"/>
              <w:rPr>
                <w:rFonts w:hAnsi="宋体"/>
                <w:szCs w:val="21"/>
              </w:rPr>
            </w:pPr>
            <w:r>
              <w:rPr>
                <w:rFonts w:hAnsi="宋体"/>
                <w:szCs w:val="21"/>
              </w:rPr>
              <w:t xml:space="preserve">9.1</w:t>
            </w:r>
            <w:r>
              <w:rPr>
                <w:rFonts w:hAnsi="宋体"/>
                <w:szCs w:val="21"/>
              </w:rPr>
              <w:t xml:space="preserve">牛筋6 根</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4</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上下翘板脱色摇床</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128"/>
              <w:jc w:val="left"/>
              <w:spacing w:line="360" w:lineRule="exact"/>
              <w:rPr>
                <w:rFonts w:hAnsi="宋体"/>
                <w:szCs w:val="21"/>
              </w:rPr>
            </w:pPr>
            <w:r>
              <w:rPr>
                <w:rFonts w:hAnsi="宋体"/>
                <w:szCs w:val="21"/>
              </w:rPr>
              <w:t xml:space="preserve">1</w:t>
            </w:r>
            <w:r>
              <w:rPr>
                <w:rFonts w:hAnsi="宋体"/>
                <w:szCs w:val="21"/>
              </w:rPr>
              <w:t xml:space="preserve">.</w:t>
            </w:r>
            <w:r>
              <w:rPr>
                <w:rFonts w:hAnsi="宋体"/>
                <w:szCs w:val="21"/>
              </w:rPr>
              <w:t xml:space="preserve">振荡方式：上下</w:t>
            </w:r>
            <w:r/>
          </w:p>
          <w:p>
            <w:pPr>
              <w:pStyle w:val="1128"/>
              <w:jc w:val="left"/>
              <w:spacing w:line="360" w:lineRule="exact"/>
              <w:rPr>
                <w:rFonts w:hAnsi="宋体"/>
                <w:szCs w:val="21"/>
              </w:rPr>
            </w:pPr>
            <w:r>
              <w:rPr>
                <w:rFonts w:hAnsi="宋体"/>
                <w:szCs w:val="21"/>
              </w:rPr>
              <w:t xml:space="preserve">2</w:t>
            </w:r>
            <w:r>
              <w:rPr>
                <w:rFonts w:hAnsi="宋体"/>
                <w:szCs w:val="21"/>
              </w:rPr>
              <w:t xml:space="preserve">.</w:t>
            </w:r>
            <w:r>
              <w:rPr>
                <w:rFonts w:hAnsi="宋体"/>
                <w:szCs w:val="21"/>
              </w:rPr>
              <w:t xml:space="preserve">调速范围：40-80rpm</w:t>
            </w:r>
            <w:r/>
          </w:p>
          <w:p>
            <w:pPr>
              <w:pStyle w:val="1128"/>
              <w:jc w:val="left"/>
              <w:spacing w:line="360" w:lineRule="exact"/>
              <w:rPr>
                <w:rFonts w:hAnsi="宋体"/>
                <w:szCs w:val="21"/>
              </w:rPr>
            </w:pPr>
            <w:r>
              <w:rPr>
                <w:rFonts w:hAnsi="宋体"/>
                <w:szCs w:val="21"/>
              </w:rPr>
              <w:t xml:space="preserve">3</w:t>
            </w:r>
            <w:r>
              <w:rPr>
                <w:rFonts w:hAnsi="宋体"/>
                <w:szCs w:val="21"/>
              </w:rPr>
              <w:t xml:space="preserve">.</w:t>
            </w:r>
            <w:r>
              <w:rPr>
                <w:rFonts w:hAnsi="宋体"/>
                <w:szCs w:val="21"/>
              </w:rPr>
              <w:t xml:space="preserve">旋转角度：10°</w:t>
            </w:r>
            <w:r/>
          </w:p>
          <w:p>
            <w:pPr>
              <w:pStyle w:val="1128"/>
              <w:jc w:val="left"/>
              <w:spacing w:line="360" w:lineRule="exact"/>
              <w:rPr>
                <w:rFonts w:hAnsi="宋体"/>
                <w:szCs w:val="21"/>
              </w:rPr>
            </w:pPr>
            <w:r>
              <w:rPr>
                <w:rFonts w:hAnsi="宋体"/>
                <w:szCs w:val="21"/>
              </w:rPr>
              <w:t xml:space="preserve">4.</w:t>
            </w:r>
            <w:r>
              <w:rPr>
                <w:rFonts w:hAnsi="宋体"/>
                <w:szCs w:val="21"/>
              </w:rPr>
              <w:t xml:space="preserve">定    时：0-990min</w:t>
            </w:r>
            <w:r/>
          </w:p>
          <w:p>
            <w:pPr>
              <w:pStyle w:val="1128"/>
              <w:jc w:val="left"/>
              <w:spacing w:line="360" w:lineRule="exact"/>
              <w:rPr>
                <w:rFonts w:hAnsi="宋体"/>
                <w:szCs w:val="21"/>
              </w:rPr>
            </w:pPr>
            <w:r>
              <w:rPr>
                <w:rFonts w:hAnsi="宋体"/>
                <w:szCs w:val="21"/>
              </w:rPr>
              <w:t xml:space="preserve">5.</w:t>
            </w:r>
            <w:r>
              <w:rPr>
                <w:rFonts w:hAnsi="宋体"/>
                <w:szCs w:val="21"/>
              </w:rPr>
              <w:t xml:space="preserve">工作台尺寸(mm)：280×240</w:t>
            </w:r>
            <w:r/>
          </w:p>
          <w:p>
            <w:pPr>
              <w:pStyle w:val="1128"/>
              <w:jc w:val="left"/>
              <w:spacing w:line="360" w:lineRule="exact"/>
              <w:rPr>
                <w:rFonts w:hAnsi="宋体"/>
                <w:szCs w:val="21"/>
              </w:rPr>
            </w:pPr>
            <w:r>
              <w:rPr>
                <w:rFonts w:hAnsi="宋体"/>
                <w:szCs w:val="21"/>
              </w:rPr>
              <w:t xml:space="preserve">6.</w:t>
            </w:r>
            <w:r>
              <w:rPr>
                <w:rFonts w:hAnsi="宋体"/>
                <w:szCs w:val="21"/>
              </w:rPr>
              <w:t xml:space="preserve">功    率：</w:t>
            </w:r>
            <w:r>
              <w:rPr>
                <w:rFonts w:hAnsi="宋体"/>
                <w:szCs w:val="21"/>
              </w:rPr>
              <w:t xml:space="preserve">18-22</w:t>
            </w:r>
            <w:r>
              <w:rPr>
                <w:rFonts w:hAnsi="宋体"/>
                <w:szCs w:val="21"/>
              </w:rPr>
              <w:t xml:space="preserve">W</w:t>
            </w:r>
            <w:r>
              <w:rPr>
                <w:rFonts w:hAnsi="宋体"/>
                <w:szCs w:val="21"/>
              </w:rPr>
            </w:r>
            <w:r/>
          </w:p>
          <w:p>
            <w:pPr>
              <w:pStyle w:val="1128"/>
              <w:jc w:val="left"/>
              <w:spacing w:line="360" w:lineRule="exact"/>
              <w:rPr>
                <w:rFonts w:hAnsi="宋体"/>
                <w:szCs w:val="21"/>
              </w:rPr>
            </w:pPr>
            <w:r>
              <w:rPr>
                <w:rFonts w:hAnsi="宋体"/>
                <w:szCs w:val="21"/>
              </w:rPr>
              <w:t xml:space="preserve">★</w:t>
            </w:r>
            <w:r>
              <w:rPr>
                <w:rFonts w:hAnsi="宋体"/>
                <w:szCs w:val="21"/>
              </w:rPr>
              <w:t xml:space="preserve">7.</w:t>
            </w:r>
            <w:r>
              <w:rPr>
                <w:rFonts w:hAnsi="宋体"/>
                <w:szCs w:val="21"/>
              </w:rPr>
              <w:t xml:space="preserve">配置清单：</w:t>
            </w:r>
            <w:r>
              <w:rPr>
                <w:rFonts w:hAnsi="宋体"/>
                <w:szCs w:val="21"/>
              </w:rPr>
            </w:r>
            <w:r/>
          </w:p>
          <w:p>
            <w:pPr>
              <w:pStyle w:val="1128"/>
              <w:jc w:val="left"/>
              <w:spacing w:line="360" w:lineRule="exact"/>
              <w:rPr>
                <w:rFonts w:hAnsi="宋体"/>
                <w:szCs w:val="21"/>
              </w:rPr>
            </w:pPr>
            <w:r>
              <w:rPr>
                <w:rFonts w:hAnsi="宋体"/>
                <w:szCs w:val="21"/>
              </w:rPr>
              <w:t xml:space="preserve">7.1</w:t>
            </w:r>
            <w:r>
              <w:rPr>
                <w:rFonts w:hAnsi="宋体"/>
                <w:szCs w:val="21"/>
              </w:rPr>
              <w:t xml:space="preserve">牛筋6 根</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5</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水浴锅</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120"/>
              <w:jc w:val="left"/>
              <w:spacing w:before="0" w:line="360" w:lineRule="exact"/>
              <w:tabs>
                <w:tab w:val="clear" w:pos="567" w:leader="none"/>
              </w:tabs>
              <w:rPr>
                <w:sz w:val="21"/>
                <w:szCs w:val="21"/>
              </w:rPr>
            </w:pPr>
            <w:r>
              <w:rPr>
                <w:rFonts w:hint="eastAsia"/>
                <w:sz w:val="21"/>
                <w:szCs w:val="21"/>
              </w:rPr>
              <w:t xml:space="preserve">1</w:t>
            </w:r>
            <w:r>
              <w:rPr>
                <w:sz w:val="21"/>
                <w:szCs w:val="21"/>
              </w:rPr>
              <w:t xml:space="preserve">.</w:t>
            </w:r>
            <w:r>
              <w:rPr>
                <w:rFonts w:hint="eastAsia"/>
                <w:sz w:val="21"/>
                <w:szCs w:val="21"/>
              </w:rPr>
              <w:t xml:space="preserve">容 积：≥6L</w:t>
            </w:r>
            <w:r>
              <w:rPr>
                <w:sz w:val="21"/>
                <w:szCs w:val="21"/>
              </w:rPr>
            </w:r>
            <w:r/>
          </w:p>
          <w:p>
            <w:pPr>
              <w:pStyle w:val="1120"/>
              <w:jc w:val="left"/>
              <w:spacing w:before="0" w:line="360" w:lineRule="exact"/>
              <w:tabs>
                <w:tab w:val="clear" w:pos="567" w:leader="none"/>
              </w:tabs>
              <w:rPr>
                <w:sz w:val="21"/>
                <w:szCs w:val="21"/>
              </w:rPr>
            </w:pPr>
            <w:r>
              <w:rPr>
                <w:rFonts w:hint="eastAsia"/>
                <w:sz w:val="21"/>
                <w:szCs w:val="21"/>
              </w:rPr>
              <w:t xml:space="preserve">2</w:t>
            </w:r>
            <w:r>
              <w:rPr>
                <w:sz w:val="21"/>
                <w:szCs w:val="21"/>
              </w:rPr>
              <w:t xml:space="preserve">.</w:t>
            </w:r>
            <w:r>
              <w:rPr>
                <w:rFonts w:hint="eastAsia"/>
                <w:sz w:val="21"/>
                <w:szCs w:val="21"/>
              </w:rPr>
              <w:t xml:space="preserve">功 率：500</w:t>
            </w:r>
            <w:r>
              <w:rPr>
                <w:sz w:val="21"/>
                <w:szCs w:val="21"/>
              </w:rPr>
              <w:t xml:space="preserve">-600</w:t>
            </w:r>
            <w:r>
              <w:rPr>
                <w:rFonts w:hint="eastAsia"/>
                <w:sz w:val="21"/>
                <w:szCs w:val="21"/>
              </w:rPr>
              <w:t xml:space="preserve">W</w:t>
            </w:r>
            <w:r>
              <w:rPr>
                <w:sz w:val="21"/>
                <w:szCs w:val="21"/>
              </w:rPr>
            </w:r>
            <w:r/>
          </w:p>
          <w:p>
            <w:pPr>
              <w:pStyle w:val="1120"/>
              <w:jc w:val="left"/>
              <w:spacing w:before="0" w:line="360" w:lineRule="exact"/>
              <w:tabs>
                <w:tab w:val="clear" w:pos="567" w:leader="none"/>
              </w:tabs>
              <w:rPr>
                <w:sz w:val="21"/>
                <w:szCs w:val="21"/>
              </w:rPr>
            </w:pPr>
            <w:r>
              <w:rPr>
                <w:rFonts w:hint="eastAsia"/>
                <w:sz w:val="21"/>
                <w:szCs w:val="21"/>
              </w:rPr>
              <w:t xml:space="preserve">3</w:t>
            </w:r>
            <w:r>
              <w:rPr>
                <w:sz w:val="21"/>
                <w:szCs w:val="21"/>
              </w:rPr>
              <w:t xml:space="preserve">.</w:t>
            </w:r>
            <w:r>
              <w:rPr>
                <w:rFonts w:hint="eastAsia"/>
                <w:sz w:val="21"/>
                <w:szCs w:val="21"/>
              </w:rPr>
              <w:t xml:space="preserve">温度分辨率：≥0.1℃</w:t>
            </w:r>
            <w:r>
              <w:rPr>
                <w:sz w:val="21"/>
                <w:szCs w:val="21"/>
              </w:rPr>
            </w:r>
            <w:r/>
          </w:p>
          <w:p>
            <w:pPr>
              <w:pStyle w:val="1120"/>
              <w:jc w:val="left"/>
              <w:spacing w:before="0" w:line="360" w:lineRule="exact"/>
              <w:tabs>
                <w:tab w:val="clear" w:pos="567" w:leader="none"/>
              </w:tabs>
              <w:rPr>
                <w:sz w:val="21"/>
                <w:szCs w:val="21"/>
              </w:rPr>
            </w:pPr>
            <w:r>
              <w:rPr>
                <w:rFonts w:hint="eastAsia"/>
                <w:sz w:val="21"/>
                <w:szCs w:val="21"/>
              </w:rPr>
              <w:t xml:space="preserve">4</w:t>
            </w:r>
            <w:r>
              <w:rPr>
                <w:sz w:val="21"/>
                <w:szCs w:val="21"/>
              </w:rPr>
              <w:t xml:space="preserve">.</w:t>
            </w:r>
            <w:r>
              <w:rPr>
                <w:rFonts w:hint="eastAsia"/>
                <w:sz w:val="21"/>
                <w:szCs w:val="21"/>
              </w:rPr>
              <w:t xml:space="preserve">控温范围：室温 -99℃</w:t>
            </w:r>
            <w:r>
              <w:rPr>
                <w:sz w:val="21"/>
                <w:szCs w:val="21"/>
              </w:rPr>
            </w:r>
            <w:r/>
          </w:p>
          <w:p>
            <w:pPr>
              <w:pStyle w:val="1120"/>
              <w:jc w:val="left"/>
              <w:spacing w:before="0" w:line="360" w:lineRule="exact"/>
              <w:tabs>
                <w:tab w:val="clear" w:pos="567" w:leader="none"/>
              </w:tabs>
              <w:rPr>
                <w:sz w:val="21"/>
                <w:szCs w:val="21"/>
              </w:rPr>
            </w:pPr>
            <w:r>
              <w:rPr>
                <w:rFonts w:hint="eastAsia"/>
                <w:sz w:val="21"/>
                <w:szCs w:val="21"/>
              </w:rPr>
              <w:t xml:space="preserve">5</w:t>
            </w:r>
            <w:r>
              <w:rPr>
                <w:sz w:val="21"/>
                <w:szCs w:val="21"/>
              </w:rPr>
              <w:t xml:space="preserve">.</w:t>
            </w:r>
            <w:r>
              <w:rPr>
                <w:rFonts w:hint="eastAsia"/>
                <w:sz w:val="21"/>
                <w:szCs w:val="21"/>
              </w:rPr>
              <w:t xml:space="preserve">控温精度：±0.1℃</w:t>
            </w:r>
            <w:r>
              <w:rPr>
                <w:sz w:val="21"/>
                <w:szCs w:val="21"/>
              </w:rPr>
            </w:r>
            <w:r/>
          </w:p>
          <w:p>
            <w:pPr>
              <w:pStyle w:val="1120"/>
              <w:jc w:val="left"/>
              <w:spacing w:before="0" w:line="360" w:lineRule="exact"/>
              <w:tabs>
                <w:tab w:val="clear" w:pos="567" w:leader="none"/>
              </w:tabs>
              <w:rPr>
                <w:sz w:val="21"/>
                <w:szCs w:val="21"/>
              </w:rPr>
            </w:pPr>
            <w:r>
              <w:rPr>
                <w:rFonts w:hint="eastAsia"/>
                <w:sz w:val="21"/>
                <w:szCs w:val="21"/>
              </w:rPr>
              <w:t xml:space="preserve">6</w:t>
            </w:r>
            <w:r>
              <w:rPr>
                <w:sz w:val="21"/>
                <w:szCs w:val="21"/>
              </w:rPr>
              <w:t xml:space="preserve">.</w:t>
            </w:r>
            <w:r>
              <w:rPr>
                <w:rFonts w:hint="eastAsia"/>
                <w:sz w:val="21"/>
                <w:szCs w:val="21"/>
              </w:rPr>
              <w:t xml:space="preserve">搅拌速度：启动-1200RPM</w:t>
            </w:r>
            <w:r>
              <w:rPr>
                <w:sz w:val="21"/>
                <w:szCs w:val="21"/>
              </w:rPr>
            </w:r>
            <w:r/>
          </w:p>
          <w:p>
            <w:pPr>
              <w:pStyle w:val="1120"/>
              <w:jc w:val="left"/>
              <w:spacing w:before="0" w:line="360" w:lineRule="exact"/>
              <w:tabs>
                <w:tab w:val="clear" w:pos="567" w:leader="none"/>
              </w:tabs>
              <w:rPr>
                <w:rFonts w:hint="eastAsia"/>
                <w:sz w:val="21"/>
                <w:szCs w:val="21"/>
              </w:rPr>
            </w:pPr>
            <w:r>
              <w:rPr>
                <w:rFonts w:hint="eastAsia"/>
                <w:sz w:val="21"/>
                <w:szCs w:val="21"/>
              </w:rPr>
              <w:t xml:space="preserve">7</w:t>
            </w:r>
            <w:r>
              <w:rPr>
                <w:sz w:val="21"/>
                <w:szCs w:val="21"/>
              </w:rPr>
              <w:t xml:space="preserve">.</w:t>
            </w:r>
            <w:r>
              <w:rPr>
                <w:rFonts w:hint="eastAsia"/>
                <w:sz w:val="21"/>
                <w:szCs w:val="21"/>
              </w:rPr>
              <w:t xml:space="preserve">最大定时时间：</w:t>
            </w:r>
            <w:r>
              <w:rPr>
                <w:sz w:val="21"/>
                <w:szCs w:val="21"/>
              </w:rPr>
              <w:t xml:space="preserve">0-</w:t>
            </w:r>
            <w:r>
              <w:rPr>
                <w:rFonts w:hint="eastAsia"/>
                <w:sz w:val="21"/>
                <w:szCs w:val="21"/>
              </w:rPr>
              <w:t xml:space="preserve">999min</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6</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微孔板混匀器</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rPr>
                <w:rFonts w:ascii="宋体" w:hAnsi="宋体"/>
                <w:spacing w:val="8"/>
                <w:szCs w:val="21"/>
              </w:rPr>
            </w:pPr>
            <w:r>
              <w:rPr>
                <w:rFonts w:hint="eastAsia" w:ascii="宋体" w:hAnsi="宋体"/>
                <w:spacing w:val="8"/>
                <w:szCs w:val="21"/>
              </w:rPr>
              <w:t xml:space="preserve">1</w:t>
            </w:r>
            <w:r>
              <w:rPr>
                <w:rFonts w:ascii="宋体" w:hAnsi="宋体"/>
                <w:spacing w:val="8"/>
                <w:szCs w:val="21"/>
              </w:rPr>
              <w:t xml:space="preserve">.</w:t>
            </w:r>
            <w:r>
              <w:rPr>
                <w:rFonts w:hint="eastAsia" w:ascii="宋体" w:hAnsi="宋体"/>
                <w:spacing w:val="8"/>
                <w:szCs w:val="21"/>
              </w:rPr>
              <w:t xml:space="preserve">振荡方式：回旋式</w:t>
            </w:r>
            <w:r>
              <w:rPr>
                <w:rFonts w:ascii="宋体" w:hAnsi="宋体"/>
                <w:spacing w:val="8"/>
                <w:szCs w:val="21"/>
              </w:rPr>
            </w:r>
            <w:r/>
          </w:p>
          <w:p>
            <w:pPr>
              <w:pStyle w:val="1088"/>
              <w:jc w:val="left"/>
              <w:spacing w:line="360" w:lineRule="exact"/>
              <w:rPr>
                <w:rFonts w:ascii="宋体" w:hAnsi="宋体"/>
                <w:spacing w:val="8"/>
                <w:szCs w:val="21"/>
              </w:rPr>
            </w:pPr>
            <w:r>
              <w:rPr>
                <w:rFonts w:hint="eastAsia" w:ascii="宋体" w:hAnsi="宋体"/>
                <w:spacing w:val="8"/>
                <w:szCs w:val="21"/>
              </w:rPr>
              <w:t xml:space="preserve">2</w:t>
            </w:r>
            <w:r>
              <w:rPr>
                <w:rFonts w:ascii="宋体" w:hAnsi="宋体"/>
                <w:spacing w:val="8"/>
                <w:szCs w:val="21"/>
              </w:rPr>
              <w:t xml:space="preserve">.</w:t>
            </w:r>
            <w:r>
              <w:rPr>
                <w:rFonts w:hint="eastAsia" w:ascii="宋体" w:hAnsi="宋体"/>
                <w:spacing w:val="8"/>
                <w:szCs w:val="21"/>
              </w:rPr>
              <w:t xml:space="preserve">夹具类型： 微孔板</w:t>
            </w:r>
            <w:r>
              <w:rPr>
                <w:rFonts w:ascii="宋体" w:hAnsi="宋体"/>
                <w:spacing w:val="8"/>
                <w:szCs w:val="21"/>
              </w:rPr>
            </w:r>
            <w:r/>
          </w:p>
          <w:p>
            <w:pPr>
              <w:pStyle w:val="1088"/>
              <w:jc w:val="left"/>
              <w:spacing w:line="360" w:lineRule="exact"/>
              <w:rPr>
                <w:rFonts w:ascii="宋体" w:hAnsi="宋体"/>
                <w:spacing w:val="8"/>
                <w:szCs w:val="21"/>
              </w:rPr>
            </w:pPr>
            <w:r>
              <w:rPr>
                <w:rFonts w:hint="eastAsia" w:ascii="宋体" w:hAnsi="宋体"/>
                <w:spacing w:val="8"/>
                <w:szCs w:val="21"/>
              </w:rPr>
              <w:t xml:space="preserve">3</w:t>
            </w:r>
            <w:r>
              <w:rPr>
                <w:rFonts w:ascii="宋体" w:hAnsi="宋体"/>
                <w:spacing w:val="8"/>
                <w:szCs w:val="21"/>
              </w:rPr>
              <w:t xml:space="preserve">.</w:t>
            </w:r>
            <w:r>
              <w:rPr>
                <w:rFonts w:hint="eastAsia" w:ascii="宋体" w:hAnsi="宋体"/>
                <w:spacing w:val="8"/>
                <w:szCs w:val="21"/>
              </w:rPr>
              <w:t xml:space="preserve">调速范围：启动-2600rpm</w:t>
            </w:r>
            <w:r>
              <w:rPr>
                <w:rFonts w:ascii="宋体" w:hAnsi="宋体"/>
                <w:spacing w:val="8"/>
                <w:szCs w:val="21"/>
              </w:rPr>
            </w:r>
            <w:r/>
          </w:p>
          <w:p>
            <w:pPr>
              <w:pStyle w:val="1088"/>
              <w:jc w:val="left"/>
              <w:spacing w:line="360" w:lineRule="exact"/>
              <w:rPr>
                <w:rFonts w:ascii="宋体" w:hAnsi="宋体"/>
                <w:spacing w:val="8"/>
                <w:szCs w:val="21"/>
              </w:rPr>
            </w:pPr>
            <w:r>
              <w:rPr>
                <w:rFonts w:ascii="宋体" w:hAnsi="宋体"/>
                <w:spacing w:val="8"/>
                <w:szCs w:val="21"/>
              </w:rPr>
              <w:t xml:space="preserve">4.</w:t>
            </w:r>
            <w:r>
              <w:rPr>
                <w:rFonts w:hint="eastAsia" w:ascii="宋体" w:hAnsi="宋体"/>
                <w:spacing w:val="8"/>
                <w:szCs w:val="21"/>
              </w:rPr>
              <w:t xml:space="preserve">定    时：0~60分</w:t>
            </w:r>
            <w:r>
              <w:rPr>
                <w:rFonts w:ascii="宋体" w:hAnsi="宋体"/>
                <w:spacing w:val="8"/>
                <w:szCs w:val="21"/>
              </w:rPr>
            </w:r>
            <w:r/>
          </w:p>
          <w:p>
            <w:pPr>
              <w:pStyle w:val="1088"/>
              <w:jc w:val="left"/>
              <w:spacing w:line="360" w:lineRule="exact"/>
              <w:rPr>
                <w:rFonts w:hint="eastAsia" w:ascii="宋体" w:hAnsi="宋体"/>
                <w:spacing w:val="8"/>
                <w:szCs w:val="21"/>
              </w:rPr>
            </w:pPr>
            <w:r>
              <w:rPr>
                <w:rFonts w:hint="eastAsia" w:ascii="宋体" w:hAnsi="宋体"/>
                <w:spacing w:val="8"/>
                <w:szCs w:val="21"/>
              </w:rPr>
              <w:t xml:space="preserve">5</w:t>
            </w:r>
            <w:r>
              <w:rPr>
                <w:rFonts w:ascii="宋体" w:hAnsi="宋体"/>
                <w:spacing w:val="8"/>
                <w:szCs w:val="21"/>
              </w:rPr>
              <w:t xml:space="preserve">.</w:t>
            </w:r>
            <w:r>
              <w:rPr>
                <w:rFonts w:hint="eastAsia" w:ascii="宋体" w:hAnsi="宋体"/>
                <w:spacing w:val="8"/>
                <w:szCs w:val="21"/>
              </w:rPr>
              <w:t xml:space="preserve">振    幅：5mm</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7</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微型离心机</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rPr>
                <w:rFonts w:ascii="宋体" w:hAnsi="宋体"/>
                <w:spacing w:val="8"/>
                <w:szCs w:val="21"/>
              </w:rPr>
            </w:pPr>
            <w:r>
              <w:rPr>
                <w:rFonts w:hint="eastAsia" w:ascii="宋体" w:hAnsi="宋体"/>
                <w:spacing w:val="8"/>
                <w:szCs w:val="21"/>
              </w:rPr>
              <w:t xml:space="preserve">1</w:t>
            </w:r>
            <w:r>
              <w:rPr>
                <w:rFonts w:ascii="宋体" w:hAnsi="宋体"/>
                <w:spacing w:val="8"/>
                <w:szCs w:val="21"/>
              </w:rPr>
              <w:t xml:space="preserve">.</w:t>
            </w:r>
            <w:r>
              <w:rPr>
                <w:rFonts w:hint="eastAsia" w:ascii="宋体" w:hAnsi="宋体"/>
                <w:spacing w:val="8"/>
                <w:szCs w:val="21"/>
              </w:rPr>
              <w:t xml:space="preserve">最高转速：≥7000RPM</w:t>
            </w:r>
            <w:r>
              <w:rPr>
                <w:rFonts w:ascii="宋体" w:hAnsi="宋体"/>
                <w:spacing w:val="8"/>
                <w:szCs w:val="21"/>
              </w:rPr>
            </w:r>
            <w:r/>
          </w:p>
          <w:p>
            <w:pPr>
              <w:pStyle w:val="1088"/>
              <w:jc w:val="left"/>
              <w:spacing w:line="360" w:lineRule="exact"/>
              <w:rPr>
                <w:rFonts w:ascii="宋体" w:hAnsi="宋体"/>
                <w:spacing w:val="8"/>
                <w:szCs w:val="21"/>
              </w:rPr>
            </w:pPr>
            <w:r>
              <w:rPr>
                <w:rFonts w:hint="eastAsia" w:ascii="宋体" w:hAnsi="宋体"/>
                <w:spacing w:val="8"/>
                <w:szCs w:val="21"/>
              </w:rPr>
              <w:t xml:space="preserve">2</w:t>
            </w:r>
            <w:r>
              <w:rPr>
                <w:rFonts w:ascii="宋体" w:hAnsi="宋体"/>
                <w:spacing w:val="8"/>
                <w:szCs w:val="21"/>
              </w:rPr>
              <w:t xml:space="preserve">.</w:t>
            </w:r>
            <w:r>
              <w:rPr>
                <w:rFonts w:hint="eastAsia" w:ascii="宋体" w:hAnsi="宋体"/>
                <w:spacing w:val="8"/>
                <w:szCs w:val="21"/>
              </w:rPr>
              <w:t xml:space="preserve">最大离心力：≥2700xg</w:t>
            </w:r>
            <w:r>
              <w:rPr>
                <w:rFonts w:ascii="宋体" w:hAnsi="宋体"/>
                <w:spacing w:val="8"/>
                <w:szCs w:val="21"/>
              </w:rPr>
            </w:r>
            <w:r/>
          </w:p>
          <w:p>
            <w:pPr>
              <w:pStyle w:val="1088"/>
              <w:jc w:val="left"/>
              <w:spacing w:line="360" w:lineRule="exact"/>
              <w:rPr>
                <w:rFonts w:hint="eastAsia" w:ascii="宋体" w:hAnsi="宋体"/>
                <w:spacing w:val="8"/>
                <w:szCs w:val="21"/>
              </w:rPr>
            </w:pPr>
            <w:r>
              <w:rPr>
                <w:rFonts w:hint="eastAsia" w:ascii="宋体" w:hAnsi="宋体"/>
                <w:spacing w:val="8"/>
                <w:szCs w:val="21"/>
              </w:rPr>
              <w:t xml:space="preserve">3</w:t>
            </w:r>
            <w:r>
              <w:rPr>
                <w:rFonts w:ascii="宋体" w:hAnsi="宋体"/>
                <w:spacing w:val="8"/>
                <w:szCs w:val="21"/>
              </w:rPr>
              <w:t xml:space="preserve">.</w:t>
            </w:r>
            <w:r>
              <w:rPr>
                <w:rFonts w:hint="eastAsia" w:ascii="宋体" w:hAnsi="宋体"/>
                <w:spacing w:val="8"/>
                <w:szCs w:val="21"/>
              </w:rPr>
              <w:t xml:space="preserve">转子容量：0.2ml/0.5ml/1.5ml/ 2ml×6，0.2mlPCR管×16（双排）</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8</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混悬仪</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128"/>
              <w:jc w:val="left"/>
              <w:spacing w:line="360" w:lineRule="exact"/>
              <w:rPr>
                <w:rFonts w:hAnsi="宋体"/>
                <w:szCs w:val="21"/>
              </w:rPr>
            </w:pPr>
            <w:r>
              <w:rPr>
                <w:rFonts w:hAnsi="宋体"/>
                <w:szCs w:val="21"/>
              </w:rPr>
              <w:t xml:space="preserve">1</w:t>
            </w:r>
            <w:r>
              <w:rPr>
                <w:rFonts w:hAnsi="宋体"/>
                <w:szCs w:val="21"/>
              </w:rPr>
              <w:t xml:space="preserve">.</w:t>
            </w:r>
            <w:r>
              <w:rPr>
                <w:rFonts w:hAnsi="宋体"/>
                <w:szCs w:val="21"/>
              </w:rPr>
              <w:t xml:space="preserve">振荡方式：圆周振荡</w:t>
            </w:r>
            <w:r/>
          </w:p>
          <w:p>
            <w:pPr>
              <w:pStyle w:val="1128"/>
              <w:jc w:val="left"/>
              <w:spacing w:line="360" w:lineRule="exact"/>
              <w:rPr>
                <w:rFonts w:hAnsi="宋体"/>
                <w:szCs w:val="21"/>
              </w:rPr>
            </w:pPr>
            <w:r>
              <w:rPr>
                <w:rFonts w:hAnsi="宋体"/>
                <w:szCs w:val="21"/>
              </w:rPr>
              <w:t xml:space="preserve">2</w:t>
            </w:r>
            <w:r>
              <w:rPr>
                <w:rFonts w:hAnsi="宋体"/>
                <w:szCs w:val="21"/>
              </w:rPr>
              <w:t xml:space="preserve">.</w:t>
            </w:r>
            <w:r>
              <w:rPr>
                <w:rFonts w:hAnsi="宋体"/>
                <w:szCs w:val="21"/>
              </w:rPr>
              <w:t xml:space="preserve">夹具类型：最大50ml试管</w:t>
            </w:r>
            <w:r/>
          </w:p>
          <w:p>
            <w:pPr>
              <w:pStyle w:val="1128"/>
              <w:jc w:val="left"/>
              <w:spacing w:line="360" w:lineRule="exact"/>
              <w:rPr>
                <w:rFonts w:hAnsi="宋体"/>
                <w:szCs w:val="21"/>
              </w:rPr>
            </w:pPr>
            <w:r>
              <w:rPr>
                <w:rFonts w:hAnsi="宋体"/>
                <w:szCs w:val="21"/>
              </w:rPr>
              <w:t xml:space="preserve">3</w:t>
            </w:r>
            <w:r>
              <w:rPr>
                <w:rFonts w:hAnsi="宋体"/>
                <w:szCs w:val="21"/>
              </w:rPr>
              <w:t xml:space="preserve">.</w:t>
            </w:r>
            <w:r>
              <w:rPr>
                <w:rFonts w:hAnsi="宋体"/>
                <w:szCs w:val="21"/>
              </w:rPr>
              <w:t xml:space="preserve">调速范围：启动-4000rpm</w:t>
            </w:r>
            <w:r/>
          </w:p>
          <w:p>
            <w:pPr>
              <w:pStyle w:val="1128"/>
              <w:jc w:val="left"/>
              <w:spacing w:line="360" w:lineRule="exact"/>
              <w:rPr>
                <w:rFonts w:hAnsi="宋体"/>
                <w:spacing w:val="8"/>
                <w:szCs w:val="21"/>
              </w:rPr>
            </w:pPr>
            <w:r>
              <w:rPr>
                <w:rFonts w:hAnsi="宋体"/>
                <w:szCs w:val="21"/>
              </w:rPr>
              <w:t xml:space="preserve">4</w:t>
            </w:r>
            <w:r>
              <w:rPr>
                <w:rFonts w:hAnsi="宋体"/>
                <w:szCs w:val="21"/>
              </w:rPr>
              <w:t xml:space="preserve">.</w:t>
            </w:r>
            <w:r>
              <w:rPr>
                <w:rFonts w:hAnsi="宋体"/>
                <w:szCs w:val="21"/>
              </w:rPr>
              <w:t xml:space="preserve">振    幅：4.5mm</w:t>
            </w:r>
            <w:r>
              <w:rPr>
                <w:rFonts w:hAnsi="宋体"/>
                <w:spacing w:val="8"/>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9</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Style w:val="1346"/>
                <w:color w:val="000000"/>
                <w:sz w:val="24"/>
                <w:szCs w:val="24"/>
              </w:rPr>
              <w:t xml:space="preserve">试管旋转混匀器（加配</w:t>
            </w:r>
            <w:r>
              <w:rPr>
                <w:rStyle w:val="1347"/>
                <w:rFonts w:ascii="宋体" w:hAnsi="宋体"/>
                <w:color w:val="000000"/>
                <w:sz w:val="24"/>
                <w:szCs w:val="24"/>
              </w:rPr>
              <w:t xml:space="preserve">15</w:t>
            </w:r>
            <w:r>
              <w:rPr>
                <w:rStyle w:val="1346"/>
                <w:color w:val="000000"/>
                <w:sz w:val="24"/>
                <w:szCs w:val="24"/>
              </w:rPr>
              <w:t xml:space="preserve">和</w:t>
            </w:r>
            <w:r>
              <w:rPr>
                <w:rStyle w:val="1347"/>
                <w:rFonts w:ascii="宋体" w:hAnsi="宋体"/>
                <w:color w:val="000000"/>
                <w:sz w:val="24"/>
                <w:szCs w:val="24"/>
              </w:rPr>
              <w:t xml:space="preserve">50mL</w:t>
            </w:r>
            <w:r>
              <w:rPr>
                <w:rStyle w:val="1346"/>
                <w:color w:val="000000"/>
                <w:sz w:val="24"/>
                <w:szCs w:val="24"/>
              </w:rPr>
              <w:t xml:space="preserve">夹具）</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128"/>
              <w:jc w:val="left"/>
              <w:spacing w:line="360" w:lineRule="exact"/>
              <w:rPr>
                <w:rFonts w:hAnsi="宋体"/>
                <w:szCs w:val="21"/>
              </w:rPr>
            </w:pPr>
            <w:r>
              <w:rPr>
                <w:rFonts w:hAnsi="宋体"/>
                <w:szCs w:val="21"/>
              </w:rPr>
              <w:t xml:space="preserve">1</w:t>
            </w:r>
            <w:r>
              <w:rPr>
                <w:rFonts w:hAnsi="宋体"/>
                <w:szCs w:val="21"/>
              </w:rPr>
              <w:t xml:space="preserve">.</w:t>
            </w:r>
            <w:r>
              <w:rPr>
                <w:rFonts w:hAnsi="宋体"/>
                <w:szCs w:val="21"/>
              </w:rPr>
              <w:t xml:space="preserve">运行方式：圆盘式</w:t>
            </w:r>
            <w:r/>
          </w:p>
          <w:p>
            <w:pPr>
              <w:pStyle w:val="1128"/>
              <w:jc w:val="left"/>
              <w:spacing w:line="360" w:lineRule="exact"/>
              <w:rPr>
                <w:rFonts w:hAnsi="宋体"/>
                <w:szCs w:val="21"/>
              </w:rPr>
            </w:pPr>
            <w:r>
              <w:rPr>
                <w:rFonts w:hAnsi="宋体"/>
                <w:szCs w:val="21"/>
              </w:rPr>
              <w:t xml:space="preserve">2</w:t>
            </w:r>
            <w:r>
              <w:rPr>
                <w:rFonts w:hAnsi="宋体"/>
                <w:szCs w:val="21"/>
              </w:rPr>
              <w:t xml:space="preserve">.</w:t>
            </w:r>
            <w:r>
              <w:rPr>
                <w:rFonts w:hAnsi="宋体"/>
                <w:szCs w:val="21"/>
              </w:rPr>
              <w:t xml:space="preserve">调速范围：20~80转/分，无极调速</w:t>
            </w:r>
            <w:r/>
          </w:p>
          <w:p>
            <w:pPr>
              <w:pStyle w:val="1128"/>
              <w:jc w:val="left"/>
              <w:spacing w:line="360" w:lineRule="exact"/>
              <w:rPr>
                <w:rFonts w:hAnsi="宋体"/>
                <w:szCs w:val="21"/>
              </w:rPr>
            </w:pPr>
            <w:r>
              <w:rPr>
                <w:rFonts w:hAnsi="宋体"/>
                <w:szCs w:val="21"/>
              </w:rPr>
              <w:t xml:space="preserve">3</w:t>
            </w:r>
            <w:r>
              <w:rPr>
                <w:rFonts w:hAnsi="宋体"/>
                <w:szCs w:val="21"/>
              </w:rPr>
              <w:t xml:space="preserve">.</w:t>
            </w:r>
            <w:r>
              <w:rPr>
                <w:rFonts w:hAnsi="宋体"/>
                <w:szCs w:val="21"/>
              </w:rPr>
              <w:t xml:space="preserve">整机功率:1</w:t>
            </w:r>
            <w:r>
              <w:rPr>
                <w:rFonts w:hAnsi="宋体"/>
                <w:szCs w:val="21"/>
              </w:rPr>
              <w:t xml:space="preserve">8-22</w:t>
            </w:r>
            <w:r>
              <w:rPr>
                <w:rFonts w:hAnsi="宋体"/>
                <w:szCs w:val="21"/>
              </w:rPr>
              <w:t xml:space="preserve">W</w:t>
            </w:r>
            <w:r/>
          </w:p>
          <w:p>
            <w:pPr>
              <w:pStyle w:val="1128"/>
              <w:jc w:val="left"/>
              <w:spacing w:line="360" w:lineRule="exact"/>
              <w:rPr>
                <w:rFonts w:hAnsi="宋体"/>
                <w:szCs w:val="21"/>
              </w:rPr>
            </w:pPr>
            <w:r>
              <w:rPr>
                <w:rFonts w:hAnsi="宋体"/>
                <w:szCs w:val="21"/>
              </w:rPr>
              <w:t xml:space="preserve">4</w:t>
            </w:r>
            <w:r>
              <w:rPr>
                <w:rFonts w:hAnsi="宋体"/>
                <w:szCs w:val="21"/>
              </w:rPr>
              <w:t xml:space="preserve">.</w:t>
            </w:r>
            <w:r>
              <w:rPr>
                <w:rFonts w:hAnsi="宋体"/>
                <w:szCs w:val="21"/>
              </w:rPr>
              <w:t xml:space="preserve">工作角度：40°-80°</w:t>
            </w:r>
            <w:r/>
          </w:p>
          <w:p>
            <w:pPr>
              <w:pStyle w:val="1128"/>
              <w:jc w:val="left"/>
              <w:spacing w:line="360" w:lineRule="exact"/>
              <w:rPr>
                <w:rFonts w:hAnsi="宋体"/>
                <w:szCs w:val="21"/>
              </w:rPr>
            </w:pPr>
            <w:r>
              <w:rPr>
                <w:rFonts w:hAnsi="宋体"/>
                <w:szCs w:val="21"/>
              </w:rPr>
              <w:t xml:space="preserve">5</w:t>
            </w:r>
            <w:r>
              <w:rPr>
                <w:rFonts w:hAnsi="宋体"/>
                <w:szCs w:val="21"/>
              </w:rPr>
              <w:t xml:space="preserve">.</w:t>
            </w:r>
            <w:r>
              <w:rPr>
                <w:rFonts w:hAnsi="宋体"/>
                <w:szCs w:val="21"/>
              </w:rPr>
              <w:t xml:space="preserve">标配规格：离心管 50ML×4,15ML×4,5ML×8</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10</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Style w:val="1348"/>
                <w:color w:val="000000"/>
                <w:sz w:val="24"/>
                <w:szCs w:val="24"/>
              </w:rPr>
              <w:t xml:space="preserve">移液器</w:t>
            </w:r>
            <w:r>
              <w:rPr>
                <w:rStyle w:val="1349"/>
                <w:rFonts w:ascii="宋体" w:hAnsi="宋体"/>
                <w:color w:val="000000"/>
                <w:sz w:val="24"/>
                <w:szCs w:val="24"/>
              </w:rPr>
              <w:t xml:space="preserve">1</w:t>
            </w:r>
            <w:r>
              <w:rPr>
                <w:rStyle w:val="1348"/>
                <w:color w:val="000000"/>
                <w:sz w:val="24"/>
                <w:szCs w:val="24"/>
              </w:rPr>
              <w:t xml:space="preserve">套（</w:t>
            </w:r>
            <w:r>
              <w:rPr>
                <w:rStyle w:val="1349"/>
                <w:rFonts w:ascii="宋体" w:hAnsi="宋体"/>
                <w:color w:val="000000"/>
                <w:sz w:val="24"/>
                <w:szCs w:val="24"/>
              </w:rPr>
              <w:t xml:space="preserve">5</w:t>
            </w:r>
            <w:r>
              <w:rPr>
                <w:rStyle w:val="1348"/>
                <w:color w:val="000000"/>
                <w:sz w:val="24"/>
                <w:szCs w:val="24"/>
              </w:rPr>
              <w:t xml:space="preserve">个量程：</w:t>
            </w:r>
            <w:r>
              <w:rPr>
                <w:rStyle w:val="1349"/>
                <w:rFonts w:ascii="宋体" w:hAnsi="宋体"/>
                <w:color w:val="000000"/>
                <w:sz w:val="24"/>
                <w:szCs w:val="24"/>
              </w:rPr>
              <w:t xml:space="preserve">0.1-2.5ul</w:t>
            </w:r>
            <w:r>
              <w:rPr>
                <w:rStyle w:val="1348"/>
                <w:color w:val="000000"/>
                <w:sz w:val="24"/>
                <w:szCs w:val="24"/>
              </w:rPr>
              <w:t xml:space="preserve">、</w:t>
            </w:r>
            <w:r>
              <w:rPr>
                <w:rStyle w:val="1349"/>
                <w:rFonts w:ascii="宋体" w:hAnsi="宋体"/>
                <w:color w:val="000000"/>
                <w:sz w:val="24"/>
                <w:szCs w:val="24"/>
              </w:rPr>
              <w:t xml:space="preserve">2-20ul</w:t>
            </w:r>
            <w:r>
              <w:rPr>
                <w:rStyle w:val="1348"/>
                <w:color w:val="000000"/>
                <w:sz w:val="24"/>
                <w:szCs w:val="24"/>
              </w:rPr>
              <w:t xml:space="preserve">、</w:t>
            </w:r>
            <w:r>
              <w:rPr>
                <w:rStyle w:val="1349"/>
                <w:rFonts w:ascii="宋体" w:hAnsi="宋体"/>
                <w:color w:val="000000"/>
                <w:sz w:val="24"/>
                <w:szCs w:val="24"/>
              </w:rPr>
              <w:t xml:space="preserve"> 20-200ul</w:t>
            </w:r>
            <w:r>
              <w:rPr>
                <w:rStyle w:val="1348"/>
                <w:color w:val="000000"/>
                <w:sz w:val="24"/>
                <w:szCs w:val="24"/>
              </w:rPr>
              <w:t xml:space="preserve">、</w:t>
            </w:r>
            <w:r>
              <w:rPr>
                <w:rStyle w:val="1349"/>
                <w:rFonts w:ascii="宋体" w:hAnsi="宋体"/>
                <w:color w:val="000000"/>
                <w:sz w:val="24"/>
                <w:szCs w:val="24"/>
              </w:rPr>
              <w:t xml:space="preserve">100-1000ul</w:t>
            </w:r>
            <w:r>
              <w:rPr>
                <w:rStyle w:val="1348"/>
                <w:color w:val="000000"/>
                <w:sz w:val="24"/>
                <w:szCs w:val="24"/>
              </w:rPr>
              <w:t xml:space="preserve">、</w:t>
            </w:r>
            <w:r>
              <w:rPr>
                <w:rStyle w:val="1349"/>
                <w:rFonts w:ascii="宋体" w:hAnsi="宋体"/>
                <w:color w:val="000000"/>
                <w:sz w:val="24"/>
                <w:szCs w:val="24"/>
              </w:rPr>
              <w:t xml:space="preserve">1-10mL</w:t>
            </w:r>
            <w:r>
              <w:rPr>
                <w:rStyle w:val="1348"/>
                <w:color w:val="000000"/>
                <w:sz w:val="24"/>
                <w:szCs w:val="24"/>
              </w:rPr>
              <w:t xml:space="preserve">，含架子）</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128"/>
              <w:jc w:val="left"/>
              <w:spacing w:line="360" w:lineRule="exact"/>
              <w:rPr>
                <w:rFonts w:hAnsi="宋体"/>
                <w:szCs w:val="21"/>
              </w:rPr>
            </w:pPr>
            <w:r>
              <w:rPr>
                <w:rFonts w:hAnsi="宋体"/>
                <w:szCs w:val="21"/>
              </w:rPr>
              <w:t xml:space="preserve">1、采用高科技材质，坚固耐用，耐高温抗腐蚀</w:t>
            </w:r>
            <w:r/>
          </w:p>
          <w:p>
            <w:pPr>
              <w:pStyle w:val="1128"/>
              <w:jc w:val="left"/>
              <w:spacing w:line="360" w:lineRule="exact"/>
              <w:rPr>
                <w:rFonts w:hAnsi="宋体"/>
                <w:szCs w:val="21"/>
              </w:rPr>
            </w:pPr>
            <w:r>
              <w:rPr>
                <w:rFonts w:hAnsi="宋体"/>
                <w:szCs w:val="21"/>
              </w:rPr>
              <w:t xml:space="preserve">2、可整支高温高压灭菌和紫外线消毒，操作更安全</w:t>
            </w:r>
            <w:r/>
          </w:p>
          <w:p>
            <w:pPr>
              <w:pStyle w:val="1128"/>
              <w:jc w:val="left"/>
              <w:spacing w:line="360" w:lineRule="exact"/>
              <w:rPr>
                <w:rFonts w:hAnsi="宋体"/>
                <w:szCs w:val="21"/>
              </w:rPr>
            </w:pPr>
            <w:r>
              <w:rPr>
                <w:rFonts w:hAnsi="宋体"/>
                <w:szCs w:val="21"/>
              </w:rPr>
              <w:t xml:space="preserve">3、人体工程学设计，重量轻，操作用力小，避免发生手部重复性劳损</w:t>
            </w:r>
            <w:r/>
          </w:p>
          <w:p>
            <w:pPr>
              <w:pStyle w:val="1128"/>
              <w:jc w:val="left"/>
              <w:spacing w:line="360" w:lineRule="exact"/>
              <w:rPr>
                <w:rFonts w:hAnsi="宋体"/>
                <w:szCs w:val="21"/>
              </w:rPr>
            </w:pPr>
            <w:r>
              <w:rPr>
                <w:rFonts w:hAnsi="宋体"/>
                <w:szCs w:val="21"/>
              </w:rPr>
              <w:t xml:space="preserve">4、下半支可徒手拆卸，便于清洁保养</w:t>
            </w:r>
            <w:r/>
          </w:p>
          <w:p>
            <w:pPr>
              <w:pStyle w:val="1128"/>
              <w:jc w:val="left"/>
              <w:spacing w:line="360" w:lineRule="exact"/>
              <w:rPr>
                <w:rFonts w:hAnsi="宋体"/>
                <w:szCs w:val="21"/>
              </w:rPr>
            </w:pPr>
            <w:r>
              <w:rPr>
                <w:rFonts w:hAnsi="宋体"/>
                <w:szCs w:val="21"/>
              </w:rPr>
              <w:t xml:space="preserve">5、伸缩式弹性吸嘴设计，防止吸头安装高高低低，确保移液气密性和均一性。</w:t>
            </w:r>
            <w:r/>
          </w:p>
          <w:p>
            <w:pPr>
              <w:pStyle w:val="1128"/>
              <w:jc w:val="left"/>
              <w:spacing w:line="360" w:lineRule="exact"/>
              <w:rPr>
                <w:rFonts w:hAnsi="宋体"/>
                <w:szCs w:val="21"/>
              </w:rPr>
            </w:pPr>
            <w:r>
              <w:rPr>
                <w:rFonts w:hAnsi="宋体"/>
                <w:szCs w:val="21"/>
              </w:rPr>
              <w:t xml:space="preserve">6、四位数字放大体积显示，可精准设置移液体积，移液时便于观察读数框</w:t>
            </w:r>
            <w:r/>
          </w:p>
          <w:p>
            <w:pPr>
              <w:pStyle w:val="1128"/>
              <w:jc w:val="left"/>
              <w:spacing w:line="360" w:lineRule="exact"/>
              <w:rPr>
                <w:rFonts w:hAnsi="宋体"/>
                <w:szCs w:val="21"/>
              </w:rPr>
            </w:pPr>
            <w:r>
              <w:rPr>
                <w:rFonts w:hAnsi="宋体"/>
                <w:szCs w:val="21"/>
              </w:rPr>
              <w:t xml:space="preserve">7、具备密度调节功能，适用于不同密度的液体  </w:t>
            </w:r>
            <w:r/>
          </w:p>
          <w:p>
            <w:pPr>
              <w:pStyle w:val="1128"/>
              <w:jc w:val="left"/>
              <w:spacing w:line="360" w:lineRule="exact"/>
              <w:rPr>
                <w:rFonts w:hAnsi="宋体"/>
                <w:szCs w:val="21"/>
              </w:rPr>
            </w:pPr>
            <w:r>
              <w:rPr>
                <w:rFonts w:hAnsi="宋体"/>
                <w:szCs w:val="21"/>
              </w:rPr>
              <w:t xml:space="preserve">8、0.1μL－10mL 不同量程选择，全面满足不同使用需求</w:t>
            </w:r>
            <w:r/>
          </w:p>
          <w:p>
            <w:pPr>
              <w:pStyle w:val="1128"/>
              <w:jc w:val="left"/>
              <w:spacing w:line="360" w:lineRule="exact"/>
              <w:rPr>
                <w:rFonts w:hAnsi="宋体"/>
                <w:szCs w:val="21"/>
              </w:rPr>
            </w:pPr>
            <w:r>
              <w:rPr>
                <w:rFonts w:hAnsi="宋体"/>
                <w:szCs w:val="21"/>
              </w:rPr>
              <w:t xml:space="preserve">9、颜色标识移液器量程</w:t>
            </w:r>
            <w:r/>
          </w:p>
          <w:p>
            <w:pPr>
              <w:pStyle w:val="1128"/>
              <w:jc w:val="left"/>
              <w:spacing w:line="360" w:lineRule="exact"/>
              <w:rPr>
                <w:rFonts w:hAnsi="宋体"/>
                <w:szCs w:val="21"/>
              </w:rPr>
            </w:pPr>
            <w:r>
              <w:rPr>
                <w:rFonts w:hAnsi="宋体"/>
                <w:szCs w:val="21"/>
              </w:rPr>
              <w:t xml:space="preserve">10、RFID 数据芯片读取功能，可读取数据进行追踪</w:t>
            </w:r>
            <w:r/>
          </w:p>
          <w:p>
            <w:pPr>
              <w:pStyle w:val="1128"/>
              <w:jc w:val="left"/>
              <w:spacing w:line="360" w:lineRule="exact"/>
              <w:rPr>
                <w:rFonts w:hAnsi="宋体"/>
                <w:szCs w:val="21"/>
              </w:rPr>
            </w:pPr>
            <w:r>
              <w:rPr>
                <w:rFonts w:hAnsi="宋体"/>
                <w:szCs w:val="21"/>
              </w:rPr>
              <w:t xml:space="preserve">▲11、多道移液器具备可拆卸的单独通道设计</w:t>
            </w:r>
            <w:r/>
          </w:p>
          <w:p>
            <w:pPr>
              <w:pStyle w:val="1128"/>
              <w:jc w:val="left"/>
              <w:spacing w:line="360" w:lineRule="exact"/>
              <w:rPr>
                <w:rFonts w:hAnsi="宋体"/>
                <w:szCs w:val="21"/>
              </w:rPr>
            </w:pPr>
            <w:r>
              <w:rPr>
                <w:rFonts w:hAnsi="宋体"/>
                <w:szCs w:val="21"/>
              </w:rPr>
              <w:t xml:space="preserve">★</w:t>
            </w:r>
            <w:r>
              <w:rPr>
                <w:rFonts w:hAnsi="宋体"/>
                <w:szCs w:val="21"/>
              </w:rPr>
              <w:t xml:space="preserve">12.</w:t>
            </w:r>
            <w:r>
              <w:rPr>
                <w:rFonts w:hAnsi="宋体"/>
                <w:szCs w:val="21"/>
              </w:rPr>
              <w:t xml:space="preserve">配置清单：</w:t>
            </w:r>
            <w:r/>
          </w:p>
          <w:p>
            <w:pPr>
              <w:pStyle w:val="1268"/>
              <w:ind w:firstLine="0"/>
              <w:jc w:val="left"/>
              <w:spacing w:line="360" w:lineRule="exact"/>
              <w:rPr>
                <w:rFonts w:ascii="宋体" w:hAnsi="宋体"/>
                <w:szCs w:val="21"/>
              </w:rPr>
            </w:pPr>
            <w:r>
              <w:rPr>
                <w:rFonts w:hint="eastAsia" w:ascii="宋体" w:hAnsi="宋体"/>
                <w:szCs w:val="21"/>
              </w:rPr>
              <w:t xml:space="preserve">1</w:t>
            </w:r>
            <w:r>
              <w:rPr>
                <w:rFonts w:ascii="宋体" w:hAnsi="宋体"/>
                <w:szCs w:val="21"/>
              </w:rPr>
              <w:t xml:space="preserve">2.1</w:t>
            </w:r>
            <w:r>
              <w:rPr>
                <w:rFonts w:hint="eastAsia" w:ascii="宋体" w:hAnsi="宋体"/>
                <w:szCs w:val="21"/>
              </w:rPr>
              <w:t xml:space="preserve"> 5</w:t>
            </w:r>
            <w:r>
              <w:rPr>
                <w:rStyle w:val="1348"/>
                <w:color w:val="000000"/>
                <w:sz w:val="24"/>
                <w:szCs w:val="24"/>
              </w:rPr>
              <w:t xml:space="preserve">个量程：</w:t>
            </w:r>
            <w:r>
              <w:rPr>
                <w:rStyle w:val="1349"/>
                <w:rFonts w:ascii="宋体" w:hAnsi="宋体"/>
                <w:color w:val="000000"/>
                <w:sz w:val="24"/>
                <w:szCs w:val="24"/>
              </w:rPr>
              <w:t xml:space="preserve">0.1-2.5ul</w:t>
            </w:r>
            <w:r>
              <w:rPr>
                <w:rStyle w:val="1348"/>
                <w:color w:val="000000"/>
                <w:sz w:val="24"/>
                <w:szCs w:val="24"/>
              </w:rPr>
              <w:t xml:space="preserve">、</w:t>
            </w:r>
            <w:r>
              <w:rPr>
                <w:rStyle w:val="1349"/>
                <w:rFonts w:ascii="宋体" w:hAnsi="宋体"/>
                <w:color w:val="000000"/>
                <w:sz w:val="24"/>
                <w:szCs w:val="24"/>
              </w:rPr>
              <w:t xml:space="preserve">2-20ul</w:t>
            </w:r>
            <w:r>
              <w:rPr>
                <w:rStyle w:val="1348"/>
                <w:color w:val="000000"/>
                <w:sz w:val="24"/>
                <w:szCs w:val="24"/>
              </w:rPr>
              <w:t xml:space="preserve">、</w:t>
            </w:r>
            <w:r>
              <w:rPr>
                <w:rStyle w:val="1349"/>
                <w:rFonts w:ascii="宋体" w:hAnsi="宋体"/>
                <w:color w:val="000000"/>
                <w:sz w:val="24"/>
                <w:szCs w:val="24"/>
              </w:rPr>
              <w:t xml:space="preserve"> 20-200ul</w:t>
            </w:r>
            <w:r>
              <w:rPr>
                <w:rStyle w:val="1348"/>
                <w:color w:val="000000"/>
                <w:sz w:val="24"/>
                <w:szCs w:val="24"/>
              </w:rPr>
              <w:t xml:space="preserve">、</w:t>
            </w:r>
            <w:r>
              <w:rPr>
                <w:rStyle w:val="1349"/>
                <w:rFonts w:ascii="宋体" w:hAnsi="宋体"/>
                <w:color w:val="000000"/>
                <w:sz w:val="24"/>
                <w:szCs w:val="24"/>
              </w:rPr>
              <w:t xml:space="preserve">100-1000ul</w:t>
            </w:r>
            <w:r>
              <w:rPr>
                <w:rStyle w:val="1348"/>
                <w:color w:val="000000"/>
                <w:sz w:val="24"/>
                <w:szCs w:val="24"/>
              </w:rPr>
              <w:t xml:space="preserve">、</w:t>
            </w:r>
            <w:r>
              <w:rPr>
                <w:rStyle w:val="1349"/>
                <w:rFonts w:ascii="宋体" w:hAnsi="宋体"/>
                <w:color w:val="000000"/>
                <w:sz w:val="24"/>
                <w:szCs w:val="24"/>
              </w:rPr>
              <w:t xml:space="preserve">1-10mL</w:t>
            </w:r>
            <w:r>
              <w:rPr>
                <w:rStyle w:val="1349"/>
                <w:rFonts w:hint="eastAsia" w:ascii="宋体" w:hAnsi="宋体"/>
                <w:color w:val="000000"/>
                <w:sz w:val="24"/>
                <w:szCs w:val="24"/>
              </w:rPr>
              <w:t xml:space="preserve">，含枪架</w:t>
            </w:r>
            <w:r>
              <w:rPr>
                <w:rFonts w:ascii="宋体" w:hAnsi="宋体"/>
                <w:szCs w:val="21"/>
              </w:rPr>
            </w:r>
            <w:r/>
          </w:p>
          <w:p>
            <w:pPr>
              <w:pStyle w:val="1268"/>
              <w:numPr>
                <w:ilvl w:val="1"/>
                <w:numId w:val="0"/>
              </w:numPr>
              <w:ind w:left="420" w:hanging="420"/>
              <w:jc w:val="left"/>
              <w:spacing w:line="360" w:lineRule="exact"/>
              <w:rPr>
                <w:rFonts w:hint="eastAsia" w:ascii="宋体" w:hAnsi="宋体"/>
                <w:szCs w:val="21"/>
              </w:rPr>
            </w:pPr>
            <w:r>
              <w:rPr>
                <w:rFonts w:ascii="宋体" w:hAnsi="宋体"/>
                <w:szCs w:val="21"/>
              </w:rPr>
              <w:t xml:space="preserve">12.</w:t>
            </w:r>
            <w:r>
              <w:rPr>
                <w:rFonts w:hint="eastAsia" w:ascii="宋体" w:hAnsi="宋体"/>
                <w:szCs w:val="21"/>
              </w:rPr>
              <w:t xml:space="preserve">2 2-20uL移液枪可插10ul白枪头</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11</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磁力搅拌器</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120"/>
              <w:jc w:val="left"/>
              <w:spacing w:before="0" w:line="360" w:lineRule="exact"/>
              <w:tabs>
                <w:tab w:val="clear" w:pos="567" w:leader="none"/>
              </w:tabs>
              <w:rPr>
                <w:sz w:val="21"/>
                <w:szCs w:val="21"/>
              </w:rPr>
            </w:pPr>
            <w:r>
              <w:rPr>
                <w:rFonts w:ascii="Times New Roman" w:hAnsi="Times New Roman"/>
                <w:sz w:val="21"/>
                <w:szCs w:val="21"/>
              </w:rPr>
              <w:t xml:space="preserve">1.</w:t>
            </w:r>
            <w:r>
              <w:rPr>
                <w:rFonts w:hint="eastAsia"/>
                <w:sz w:val="21"/>
                <w:szCs w:val="21"/>
              </w:rPr>
              <w:t xml:space="preserve">调速范围：启动~1600 转/分，无级调速</w:t>
            </w:r>
            <w:r>
              <w:rPr>
                <w:sz w:val="21"/>
                <w:szCs w:val="21"/>
              </w:rPr>
            </w:r>
            <w:r/>
          </w:p>
          <w:p>
            <w:pPr>
              <w:pStyle w:val="1120"/>
              <w:jc w:val="left"/>
              <w:spacing w:before="0" w:line="360" w:lineRule="exact"/>
              <w:tabs>
                <w:tab w:val="clear" w:pos="567" w:leader="none"/>
              </w:tabs>
              <w:rPr>
                <w:sz w:val="21"/>
                <w:szCs w:val="21"/>
              </w:rPr>
            </w:pPr>
            <w:r>
              <w:rPr>
                <w:rFonts w:ascii="Times New Roman" w:hAnsi="Times New Roman"/>
                <w:sz w:val="21"/>
                <w:szCs w:val="21"/>
              </w:rPr>
              <w:t xml:space="preserve">2.</w:t>
            </w:r>
            <w:r>
              <w:rPr>
                <w:rFonts w:hint="eastAsia"/>
                <w:sz w:val="21"/>
                <w:szCs w:val="21"/>
              </w:rPr>
              <w:t xml:space="preserve">速度显示：是</w:t>
            </w:r>
            <w:r>
              <w:rPr>
                <w:sz w:val="21"/>
                <w:szCs w:val="21"/>
              </w:rPr>
            </w:r>
            <w:r/>
          </w:p>
          <w:p>
            <w:pPr>
              <w:pStyle w:val="1120"/>
              <w:jc w:val="left"/>
              <w:spacing w:before="0" w:line="360" w:lineRule="exact"/>
              <w:tabs>
                <w:tab w:val="clear" w:pos="567" w:leader="none"/>
              </w:tabs>
              <w:rPr>
                <w:sz w:val="21"/>
                <w:szCs w:val="21"/>
              </w:rPr>
            </w:pPr>
            <w:r>
              <w:rPr>
                <w:rFonts w:ascii="Times New Roman" w:hAnsi="Times New Roman"/>
                <w:sz w:val="21"/>
                <w:szCs w:val="21"/>
              </w:rPr>
              <w:t xml:space="preserve">3.</w:t>
            </w:r>
            <w:r>
              <w:rPr>
                <w:rFonts w:hint="eastAsia"/>
                <w:sz w:val="21"/>
                <w:szCs w:val="21"/>
              </w:rPr>
              <w:t xml:space="preserve">加热功率：5</w:t>
            </w:r>
            <w:r>
              <w:rPr>
                <w:sz w:val="21"/>
                <w:szCs w:val="21"/>
              </w:rPr>
              <w:t xml:space="preserve">00-</w:t>
            </w:r>
            <w:r>
              <w:rPr>
                <w:rFonts w:hint="eastAsia"/>
                <w:sz w:val="21"/>
                <w:szCs w:val="21"/>
              </w:rPr>
              <w:t xml:space="preserve">600W</w:t>
            </w:r>
            <w:r>
              <w:rPr>
                <w:sz w:val="21"/>
                <w:szCs w:val="21"/>
              </w:rPr>
            </w:r>
            <w:r/>
          </w:p>
          <w:p>
            <w:pPr>
              <w:pStyle w:val="1120"/>
              <w:jc w:val="left"/>
              <w:spacing w:before="0" w:line="360" w:lineRule="exact"/>
              <w:tabs>
                <w:tab w:val="clear" w:pos="567" w:leader="none"/>
              </w:tabs>
              <w:rPr>
                <w:sz w:val="21"/>
                <w:szCs w:val="21"/>
              </w:rPr>
            </w:pPr>
            <w:r>
              <w:rPr>
                <w:rFonts w:ascii="Times New Roman" w:hAnsi="Times New Roman"/>
                <w:sz w:val="21"/>
                <w:szCs w:val="21"/>
              </w:rPr>
              <w:t xml:space="preserve">4.</w:t>
            </w:r>
            <w:r>
              <w:rPr>
                <w:rFonts w:hint="eastAsia"/>
                <w:sz w:val="21"/>
                <w:szCs w:val="21"/>
              </w:rPr>
              <w:t xml:space="preserve">搅拌功率：</w:t>
            </w:r>
            <w:r>
              <w:rPr>
                <w:sz w:val="21"/>
                <w:szCs w:val="21"/>
              </w:rPr>
              <w:t xml:space="preserve">50-7</w:t>
            </w:r>
            <w:r>
              <w:rPr>
                <w:rFonts w:hint="eastAsia"/>
                <w:sz w:val="21"/>
                <w:szCs w:val="21"/>
              </w:rPr>
              <w:t xml:space="preserve">0W</w:t>
            </w:r>
            <w:r>
              <w:rPr>
                <w:sz w:val="21"/>
                <w:szCs w:val="21"/>
              </w:rPr>
            </w:r>
            <w:r/>
          </w:p>
          <w:p>
            <w:pPr>
              <w:pStyle w:val="1120"/>
              <w:jc w:val="left"/>
              <w:spacing w:before="0" w:line="360" w:lineRule="exact"/>
              <w:tabs>
                <w:tab w:val="clear" w:pos="567" w:leader="none"/>
              </w:tabs>
              <w:rPr>
                <w:sz w:val="21"/>
                <w:szCs w:val="21"/>
              </w:rPr>
            </w:pPr>
            <w:r>
              <w:rPr>
                <w:rFonts w:ascii="Times New Roman" w:hAnsi="Times New Roman"/>
                <w:sz w:val="21"/>
                <w:szCs w:val="21"/>
              </w:rPr>
              <w:t xml:space="preserve">5.</w:t>
            </w:r>
            <w:r>
              <w:rPr>
                <w:rFonts w:hint="eastAsia"/>
                <w:sz w:val="21"/>
                <w:szCs w:val="21"/>
              </w:rPr>
              <w:t xml:space="preserve">控温范围：50~320℃</w:t>
            </w:r>
            <w:r>
              <w:rPr>
                <w:sz w:val="21"/>
                <w:szCs w:val="21"/>
              </w:rPr>
            </w:r>
            <w:r/>
          </w:p>
          <w:p>
            <w:pPr>
              <w:pStyle w:val="1120"/>
              <w:jc w:val="left"/>
              <w:spacing w:before="0" w:line="360" w:lineRule="exact"/>
              <w:tabs>
                <w:tab w:val="clear" w:pos="567" w:leader="none"/>
              </w:tabs>
              <w:rPr>
                <w:sz w:val="21"/>
                <w:szCs w:val="21"/>
              </w:rPr>
            </w:pPr>
            <w:r>
              <w:rPr>
                <w:rFonts w:ascii="Times New Roman" w:hAnsi="Times New Roman"/>
                <w:sz w:val="21"/>
                <w:szCs w:val="21"/>
              </w:rPr>
              <w:t xml:space="preserve">6.</w:t>
            </w:r>
            <w:r>
              <w:rPr>
                <w:rFonts w:hint="eastAsia"/>
                <w:sz w:val="21"/>
                <w:szCs w:val="21"/>
              </w:rPr>
              <w:t xml:space="preserve">控温精度：托盘±3℃ 溶液±0.5℃</w:t>
            </w:r>
            <w:r>
              <w:rPr>
                <w:sz w:val="21"/>
                <w:szCs w:val="21"/>
              </w:rPr>
            </w:r>
            <w:r/>
          </w:p>
          <w:p>
            <w:pPr>
              <w:pStyle w:val="1120"/>
              <w:jc w:val="left"/>
              <w:spacing w:before="0" w:line="360" w:lineRule="exact"/>
              <w:tabs>
                <w:tab w:val="clear" w:pos="567" w:leader="none"/>
              </w:tabs>
              <w:rPr>
                <w:sz w:val="21"/>
                <w:szCs w:val="21"/>
              </w:rPr>
            </w:pPr>
            <w:r>
              <w:rPr>
                <w:rFonts w:ascii="Times New Roman" w:hAnsi="Times New Roman"/>
                <w:sz w:val="21"/>
                <w:szCs w:val="21"/>
              </w:rPr>
              <w:t xml:space="preserve">7.</w:t>
            </w:r>
            <w:r>
              <w:rPr>
                <w:rFonts w:hint="eastAsia"/>
                <w:sz w:val="21"/>
                <w:szCs w:val="21"/>
              </w:rPr>
              <w:t xml:space="preserve">最大搅拌量：≥5L</w:t>
            </w:r>
            <w:r>
              <w:rPr>
                <w:sz w:val="21"/>
                <w:szCs w:val="21"/>
              </w:rPr>
            </w:r>
            <w:r/>
          </w:p>
          <w:p>
            <w:pPr>
              <w:pStyle w:val="1120"/>
              <w:jc w:val="left"/>
              <w:spacing w:before="0" w:line="360" w:lineRule="exact"/>
              <w:tabs>
                <w:tab w:val="clear" w:pos="567" w:leader="none"/>
              </w:tabs>
              <w:rPr>
                <w:sz w:val="21"/>
                <w:szCs w:val="21"/>
              </w:rPr>
            </w:pPr>
            <w:r>
              <w:rPr>
                <w:rFonts w:ascii="Times New Roman" w:hAnsi="Times New Roman"/>
                <w:sz w:val="21"/>
                <w:szCs w:val="21"/>
              </w:rPr>
              <w:t xml:space="preserve">8.</w:t>
            </w:r>
            <w:r>
              <w:rPr>
                <w:rFonts w:hint="eastAsia"/>
                <w:sz w:val="21"/>
                <w:szCs w:val="21"/>
              </w:rPr>
              <w:t xml:space="preserve">定    时：0-9999分</w:t>
            </w:r>
            <w:r>
              <w:rPr>
                <w:sz w:val="21"/>
                <w:szCs w:val="21"/>
              </w:rPr>
            </w:r>
            <w:r/>
          </w:p>
          <w:p>
            <w:pPr>
              <w:pStyle w:val="1120"/>
              <w:jc w:val="left"/>
              <w:spacing w:before="0" w:line="360" w:lineRule="exact"/>
              <w:tabs>
                <w:tab w:val="clear" w:pos="567" w:leader="none"/>
              </w:tabs>
              <w:rPr>
                <w:sz w:val="21"/>
                <w:szCs w:val="21"/>
              </w:rPr>
            </w:pPr>
            <w:r>
              <w:rPr>
                <w:rFonts w:ascii="Times New Roman" w:hAnsi="Times New Roman"/>
                <w:sz w:val="21"/>
                <w:szCs w:val="21"/>
              </w:rPr>
              <w:t xml:space="preserve">9.</w:t>
            </w:r>
            <w:r>
              <w:rPr>
                <w:rFonts w:hint="eastAsia"/>
                <w:sz w:val="21"/>
                <w:szCs w:val="21"/>
              </w:rPr>
              <w:t xml:space="preserve">工作台尺寸：≥180×180</w:t>
            </w:r>
            <w:r>
              <w:rPr>
                <w:sz w:val="21"/>
                <w:szCs w:val="21"/>
              </w:rPr>
            </w:r>
            <w:r/>
          </w:p>
          <w:p>
            <w:pPr>
              <w:pStyle w:val="1120"/>
              <w:jc w:val="left"/>
              <w:spacing w:before="0" w:line="360" w:lineRule="exact"/>
              <w:tabs>
                <w:tab w:val="clear" w:pos="567" w:leader="none"/>
              </w:tabs>
              <w:rPr>
                <w:sz w:val="21"/>
                <w:szCs w:val="21"/>
              </w:rPr>
            </w:pPr>
            <w:r>
              <w:rPr>
                <w:rFonts w:ascii="Times New Roman" w:hAnsi="Times New Roman"/>
                <w:sz w:val="21"/>
                <w:szCs w:val="21"/>
              </w:rPr>
              <w:t xml:space="preserve">10.</w:t>
            </w:r>
            <w:r>
              <w:rPr>
                <w:rFonts w:hint="eastAsia"/>
                <w:sz w:val="21"/>
                <w:szCs w:val="21"/>
              </w:rPr>
              <w:t xml:space="preserve">特    点：数显温度、速度、时间</w:t>
            </w:r>
            <w:r>
              <w:rPr>
                <w:sz w:val="21"/>
                <w:szCs w:val="21"/>
              </w:rPr>
            </w:r>
            <w:r/>
          </w:p>
          <w:p>
            <w:pPr>
              <w:pStyle w:val="1120"/>
              <w:jc w:val="left"/>
              <w:spacing w:before="0" w:line="360" w:lineRule="exact"/>
              <w:tabs>
                <w:tab w:val="clear" w:pos="567" w:leader="none"/>
              </w:tabs>
              <w:rPr>
                <w:sz w:val="21"/>
                <w:szCs w:val="21"/>
              </w:rPr>
            </w:pPr>
            <w:r>
              <w:rPr>
                <w:rFonts w:hint="eastAsia"/>
                <w:szCs w:val="21"/>
              </w:rPr>
              <w:t xml:space="preserve">★</w:t>
            </w:r>
            <w:r>
              <w:rPr>
                <w:rFonts w:ascii="Times New Roman" w:hAnsi="Times New Roman"/>
                <w:sz w:val="21"/>
                <w:szCs w:val="21"/>
              </w:rPr>
              <w:t xml:space="preserve">11.</w:t>
            </w:r>
            <w:r>
              <w:rPr>
                <w:rFonts w:hint="eastAsia"/>
                <w:sz w:val="21"/>
                <w:szCs w:val="21"/>
              </w:rPr>
              <w:t xml:space="preserve">配置清单：</w:t>
            </w:r>
            <w:r>
              <w:rPr>
                <w:sz w:val="21"/>
                <w:szCs w:val="21"/>
              </w:rPr>
            </w:r>
            <w:r/>
          </w:p>
          <w:p>
            <w:pPr>
              <w:pStyle w:val="1128"/>
              <w:jc w:val="left"/>
              <w:spacing w:line="360" w:lineRule="exact"/>
              <w:rPr>
                <w:rFonts w:hAnsi="宋体"/>
                <w:szCs w:val="21"/>
              </w:rPr>
            </w:pPr>
            <w:r>
              <w:rPr>
                <w:rFonts w:hAnsi="宋体"/>
                <w:szCs w:val="21"/>
              </w:rPr>
              <w:t xml:space="preserve">11.1</w:t>
            </w:r>
            <w:r>
              <w:rPr>
                <w:rFonts w:hAnsi="宋体"/>
                <w:szCs w:val="21"/>
              </w:rPr>
              <w:t xml:space="preserve">搅拌子  1 个</w:t>
              <w:tab/>
            </w:r>
            <w:r/>
          </w:p>
          <w:p>
            <w:pPr>
              <w:pStyle w:val="1128"/>
              <w:jc w:val="left"/>
              <w:spacing w:line="360" w:lineRule="exact"/>
              <w:rPr>
                <w:rFonts w:hAnsi="宋体"/>
                <w:szCs w:val="21"/>
              </w:rPr>
            </w:pPr>
            <w:r>
              <w:rPr>
                <w:rFonts w:hAnsi="宋体"/>
                <w:szCs w:val="21"/>
              </w:rPr>
              <w:t xml:space="preserve">1</w:t>
            </w:r>
            <w:r>
              <w:rPr>
                <w:rFonts w:hAnsi="宋体"/>
                <w:szCs w:val="21"/>
              </w:rPr>
              <w:t xml:space="preserve">1.</w:t>
            </w:r>
            <w:r>
              <w:rPr>
                <w:rFonts w:hAnsi="宋体"/>
                <w:szCs w:val="21"/>
              </w:rPr>
              <w:t xml:space="preserve">2支架1 套</w:t>
              <w:tab/>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12</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金属浴</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128"/>
              <w:jc w:val="left"/>
              <w:spacing w:line="360" w:lineRule="exact"/>
              <w:rPr>
                <w:rFonts w:hAnsi="宋体"/>
                <w:szCs w:val="21"/>
              </w:rPr>
            </w:pPr>
            <w:r>
              <w:rPr>
                <w:rFonts w:hAnsi="宋体"/>
                <w:szCs w:val="21"/>
              </w:rPr>
              <w:t xml:space="preserve">1</w:t>
            </w:r>
            <w:r>
              <w:rPr>
                <w:rFonts w:hAnsi="宋体"/>
                <w:szCs w:val="21"/>
              </w:rPr>
              <w:t xml:space="preserve">.</w:t>
            </w:r>
            <w:r>
              <w:rPr>
                <w:rFonts w:hAnsi="宋体"/>
                <w:szCs w:val="21"/>
              </w:rPr>
              <w:t xml:space="preserve">控温范围：RT+5℃～100℃</w:t>
            </w:r>
            <w:r/>
          </w:p>
          <w:p>
            <w:pPr>
              <w:pStyle w:val="1128"/>
              <w:jc w:val="left"/>
              <w:spacing w:line="360" w:lineRule="exact"/>
              <w:rPr>
                <w:rFonts w:hAnsi="宋体"/>
                <w:szCs w:val="21"/>
              </w:rPr>
            </w:pPr>
            <w:r>
              <w:rPr>
                <w:rFonts w:hAnsi="宋体"/>
                <w:szCs w:val="21"/>
              </w:rPr>
              <w:t xml:space="preserve">2</w:t>
            </w:r>
            <w:r>
              <w:rPr>
                <w:rFonts w:hAnsi="宋体"/>
                <w:szCs w:val="21"/>
              </w:rPr>
              <w:t xml:space="preserve">.</w:t>
            </w:r>
            <w:r>
              <w:rPr>
                <w:rFonts w:hAnsi="宋体"/>
                <w:szCs w:val="21"/>
              </w:rPr>
              <w:t xml:space="preserve">温度稳定性：±0.3℃</w:t>
            </w:r>
            <w:r/>
          </w:p>
          <w:p>
            <w:pPr>
              <w:pStyle w:val="1128"/>
              <w:jc w:val="left"/>
              <w:spacing w:line="360" w:lineRule="exact"/>
              <w:rPr>
                <w:rFonts w:hAnsi="宋体"/>
                <w:szCs w:val="21"/>
              </w:rPr>
            </w:pPr>
            <w:r>
              <w:rPr>
                <w:rFonts w:hAnsi="宋体"/>
                <w:szCs w:val="21"/>
              </w:rPr>
              <w:t xml:space="preserve">3</w:t>
            </w:r>
            <w:r>
              <w:rPr>
                <w:rFonts w:hAnsi="宋体"/>
                <w:szCs w:val="21"/>
              </w:rPr>
              <w:t xml:space="preserve">.</w:t>
            </w:r>
            <w:r>
              <w:rPr>
                <w:rFonts w:hAnsi="宋体"/>
                <w:szCs w:val="21"/>
              </w:rPr>
              <w:t xml:space="preserve">温度精度：±0.3℃</w:t>
            </w:r>
            <w:r/>
          </w:p>
          <w:p>
            <w:pPr>
              <w:pStyle w:val="1128"/>
              <w:jc w:val="left"/>
              <w:spacing w:line="360" w:lineRule="exact"/>
              <w:rPr>
                <w:rFonts w:hAnsi="宋体"/>
                <w:szCs w:val="21"/>
              </w:rPr>
            </w:pPr>
            <w:r>
              <w:rPr>
                <w:rFonts w:hAnsi="宋体"/>
                <w:szCs w:val="21"/>
              </w:rPr>
              <w:t xml:space="preserve">4</w:t>
            </w:r>
            <w:r>
              <w:rPr>
                <w:rFonts w:hAnsi="宋体"/>
                <w:szCs w:val="21"/>
              </w:rPr>
              <w:t xml:space="preserve">.</w:t>
            </w:r>
            <w:r>
              <w:rPr>
                <w:rFonts w:hAnsi="宋体"/>
                <w:szCs w:val="21"/>
              </w:rPr>
              <w:t xml:space="preserve">定    时：0-99h59min或常开</w:t>
            </w:r>
            <w:r/>
          </w:p>
          <w:p>
            <w:pPr>
              <w:pStyle w:val="1128"/>
              <w:jc w:val="left"/>
              <w:spacing w:line="360" w:lineRule="exact"/>
              <w:rPr>
                <w:rFonts w:hAnsi="宋体"/>
                <w:szCs w:val="21"/>
              </w:rPr>
            </w:pPr>
            <w:r>
              <w:rPr>
                <w:rFonts w:hAnsi="宋体"/>
                <w:szCs w:val="21"/>
              </w:rPr>
              <w:t xml:space="preserve">5</w:t>
            </w:r>
            <w:r>
              <w:rPr>
                <w:rFonts w:hAnsi="宋体"/>
                <w:szCs w:val="21"/>
              </w:rPr>
              <w:t xml:space="preserve">.</w:t>
            </w:r>
            <w:r>
              <w:rPr>
                <w:rFonts w:hAnsi="宋体"/>
                <w:szCs w:val="21"/>
              </w:rPr>
              <w:t xml:space="preserve">功    率：</w:t>
            </w:r>
            <w:r>
              <w:rPr>
                <w:rFonts w:hAnsi="宋体"/>
                <w:szCs w:val="21"/>
              </w:rPr>
              <w:t xml:space="preserve">30-5</w:t>
            </w:r>
            <w:r>
              <w:rPr>
                <w:rFonts w:hAnsi="宋体"/>
                <w:szCs w:val="21"/>
              </w:rPr>
              <w:t xml:space="preserve">0W</w:t>
            </w:r>
            <w:r>
              <w:rPr>
                <w:rFonts w:hAnsi="宋体"/>
                <w:szCs w:val="21"/>
              </w:rPr>
            </w:r>
            <w:r/>
          </w:p>
          <w:p>
            <w:pPr>
              <w:pStyle w:val="1128"/>
              <w:jc w:val="left"/>
              <w:spacing w:line="360" w:lineRule="exact"/>
              <w:rPr>
                <w:rFonts w:hAnsi="宋体"/>
                <w:szCs w:val="21"/>
              </w:rPr>
            </w:pPr>
            <w:r>
              <w:rPr>
                <w:rFonts w:hAnsi="宋体"/>
                <w:szCs w:val="21"/>
              </w:rPr>
              <w:t xml:space="preserve">★6.配置清单：</w:t>
            </w:r>
            <w:r>
              <w:rPr>
                <w:rFonts w:hAnsi="宋体"/>
                <w:szCs w:val="21"/>
              </w:rPr>
            </w:r>
            <w:r/>
          </w:p>
          <w:p>
            <w:pPr>
              <w:pStyle w:val="1128"/>
              <w:jc w:val="left"/>
              <w:spacing w:line="360" w:lineRule="exact"/>
              <w:rPr>
                <w:rFonts w:hAnsi="宋体"/>
                <w:szCs w:val="21"/>
              </w:rPr>
            </w:pPr>
            <w:r>
              <w:rPr>
                <w:rFonts w:hAnsi="宋体"/>
                <w:szCs w:val="21"/>
              </w:rPr>
              <w:t xml:space="preserve">6</w:t>
            </w:r>
            <w:r>
              <w:rPr>
                <w:rFonts w:hAnsi="宋体"/>
                <w:szCs w:val="21"/>
              </w:rPr>
              <w:t xml:space="preserve">.1</w:t>
            </w:r>
            <w:r>
              <w:rPr>
                <w:rFonts w:hAnsi="宋体"/>
                <w:szCs w:val="21"/>
              </w:rPr>
              <w:t xml:space="preserve">  模块2个</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13</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冻干机</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120"/>
              <w:jc w:val="left"/>
              <w:spacing w:before="0" w:line="360" w:lineRule="exact"/>
              <w:rPr>
                <w:rFonts w:hint="eastAsia"/>
                <w:spacing w:val="14"/>
                <w:sz w:val="21"/>
                <w:szCs w:val="21"/>
              </w:rPr>
            </w:pPr>
            <w:r>
              <w:rPr>
                <w:rFonts w:hint="eastAsia"/>
                <w:spacing w:val="14"/>
                <w:sz w:val="21"/>
                <w:szCs w:val="21"/>
              </w:rPr>
              <w:t xml:space="preserve">1.一体成型内置直立式（PTFE 聚四氟乙烯涂层） 盘管冷阱，冷阱体积：≥ 10.5L ，最大凝冰量为≥ 4.5L； </w:t>
            </w:r>
            <w:r/>
          </w:p>
          <w:p>
            <w:pPr>
              <w:pStyle w:val="1120"/>
              <w:jc w:val="left"/>
              <w:spacing w:before="0" w:line="360" w:lineRule="exact"/>
              <w:rPr>
                <w:rFonts w:hint="eastAsia"/>
                <w:spacing w:val="14"/>
                <w:sz w:val="21"/>
                <w:szCs w:val="21"/>
              </w:rPr>
            </w:pPr>
            <w:r>
              <w:rPr>
                <w:rFonts w:hint="eastAsia"/>
                <w:spacing w:val="14"/>
                <w:sz w:val="21"/>
                <w:szCs w:val="21"/>
              </w:rPr>
              <w:t xml:space="preserve">▲2.标配一键除霜功能；</w:t>
            </w:r>
            <w:r/>
          </w:p>
          <w:p>
            <w:pPr>
              <w:pStyle w:val="1120"/>
              <w:jc w:val="left"/>
              <w:spacing w:before="0" w:line="360" w:lineRule="exact"/>
              <w:rPr>
                <w:rFonts w:hint="eastAsia"/>
                <w:spacing w:val="14"/>
                <w:sz w:val="21"/>
                <w:szCs w:val="21"/>
              </w:rPr>
            </w:pPr>
            <w:r>
              <w:rPr>
                <w:rFonts w:hint="eastAsia"/>
                <w:spacing w:val="14"/>
                <w:sz w:val="21"/>
                <w:szCs w:val="21"/>
              </w:rPr>
              <w:t xml:space="preserve">3.标配高精度皮拉尼真空计，保证真空度的准确性；</w:t>
            </w:r>
            <w:r/>
          </w:p>
          <w:p>
            <w:pPr>
              <w:pStyle w:val="1120"/>
              <w:jc w:val="left"/>
              <w:spacing w:before="0" w:line="360" w:lineRule="exact"/>
              <w:rPr>
                <w:rFonts w:hint="eastAsia"/>
                <w:spacing w:val="14"/>
                <w:sz w:val="21"/>
                <w:szCs w:val="21"/>
              </w:rPr>
            </w:pPr>
            <w:r>
              <w:rPr>
                <w:rFonts w:hint="eastAsia"/>
                <w:spacing w:val="14"/>
                <w:sz w:val="21"/>
                <w:szCs w:val="21"/>
              </w:rPr>
              <w:t xml:space="preserve">4.不锈钢四氟密封排水阀 ，简便高效防腐； </w:t>
            </w:r>
            <w:r/>
          </w:p>
          <w:p>
            <w:pPr>
              <w:pStyle w:val="1120"/>
              <w:jc w:val="left"/>
              <w:spacing w:before="0" w:line="360" w:lineRule="exact"/>
              <w:rPr>
                <w:rFonts w:hint="eastAsia"/>
                <w:spacing w:val="14"/>
                <w:sz w:val="21"/>
                <w:szCs w:val="21"/>
              </w:rPr>
            </w:pPr>
            <w:r>
              <w:rPr>
                <w:rFonts w:hint="eastAsia"/>
                <w:spacing w:val="14"/>
                <w:sz w:val="21"/>
                <w:szCs w:val="21"/>
              </w:rPr>
              <w:t xml:space="preserve">▲5.配置无氟制冷剂压缩机，冷阱温度≤-90℃（非空载）；</w:t>
            </w:r>
            <w:r/>
          </w:p>
          <w:p>
            <w:pPr>
              <w:pStyle w:val="1120"/>
              <w:jc w:val="left"/>
              <w:spacing w:before="0" w:line="360" w:lineRule="exact"/>
              <w:rPr>
                <w:rFonts w:hint="eastAsia"/>
                <w:spacing w:val="14"/>
                <w:sz w:val="21"/>
                <w:szCs w:val="21"/>
              </w:rPr>
            </w:pPr>
            <w:r>
              <w:rPr>
                <w:rFonts w:hint="eastAsia"/>
                <w:spacing w:val="14"/>
                <w:sz w:val="21"/>
                <w:szCs w:val="21"/>
              </w:rPr>
              <w:t xml:space="preserve">▲6. 系统断电重启保护功能，当断电5分钟内重新供电，系统将进行自动重启继续进行样品冻干。当断电超过5分钟，或冷阱温度高于安全值，系统将不会自动重启。 </w:t>
            </w:r>
            <w:r/>
          </w:p>
          <w:p>
            <w:pPr>
              <w:pStyle w:val="1120"/>
              <w:jc w:val="left"/>
              <w:spacing w:before="0" w:line="360" w:lineRule="exact"/>
              <w:rPr>
                <w:rFonts w:hint="eastAsia"/>
                <w:spacing w:val="14"/>
                <w:sz w:val="21"/>
                <w:szCs w:val="21"/>
              </w:rPr>
            </w:pPr>
            <w:r>
              <w:rPr>
                <w:rFonts w:hint="eastAsia"/>
                <w:spacing w:val="14"/>
                <w:sz w:val="21"/>
                <w:szCs w:val="21"/>
              </w:rPr>
              <w:t xml:space="preserve">7.标配真空泵油防倒吸装置，避免真空泵油倒吸至冷阱内导致样品及管路污染；</w:t>
            </w:r>
            <w:r/>
          </w:p>
          <w:p>
            <w:pPr>
              <w:pStyle w:val="1120"/>
              <w:jc w:val="left"/>
              <w:spacing w:before="0" w:line="360" w:lineRule="exact"/>
              <w:rPr>
                <w:rFonts w:hint="eastAsia"/>
                <w:spacing w:val="14"/>
                <w:sz w:val="21"/>
                <w:szCs w:val="21"/>
              </w:rPr>
            </w:pPr>
            <w:r>
              <w:rPr>
                <w:rFonts w:hint="eastAsia"/>
                <w:spacing w:val="14"/>
                <w:sz w:val="21"/>
                <w:szCs w:val="21"/>
              </w:rPr>
              <w:t xml:space="preserve">8.真空泵</w:t>
            </w:r>
            <w:r/>
          </w:p>
          <w:p>
            <w:pPr>
              <w:pStyle w:val="1120"/>
              <w:jc w:val="left"/>
              <w:spacing w:before="0" w:line="360" w:lineRule="exact"/>
              <w:rPr>
                <w:rFonts w:hint="eastAsia"/>
                <w:spacing w:val="14"/>
                <w:sz w:val="21"/>
                <w:szCs w:val="21"/>
              </w:rPr>
            </w:pPr>
            <w:r>
              <w:rPr>
                <w:rFonts w:hint="eastAsia"/>
                <w:spacing w:val="14"/>
                <w:sz w:val="21"/>
                <w:szCs w:val="21"/>
              </w:rPr>
              <w:t xml:space="preserve">▲8.1极限真空度:≤2*10</w:t>
            </w:r>
            <w:r>
              <w:rPr>
                <w:rFonts w:hint="eastAsia"/>
                <w:spacing w:val="11"/>
                <w:sz w:val="21"/>
                <w:szCs w:val="21"/>
                <w:vertAlign w:val="superscript"/>
              </w:rPr>
              <w:t xml:space="preserve">-3</w:t>
            </w:r>
            <w:r>
              <w:rPr>
                <w:rFonts w:hint="eastAsia"/>
                <w:spacing w:val="14"/>
                <w:sz w:val="21"/>
                <w:szCs w:val="21"/>
              </w:rPr>
              <w:t xml:space="preserve">  mbar；</w:t>
            </w:r>
            <w:r/>
          </w:p>
          <w:p>
            <w:pPr>
              <w:pStyle w:val="1120"/>
              <w:jc w:val="left"/>
              <w:spacing w:before="0" w:line="360" w:lineRule="exact"/>
              <w:rPr>
                <w:rFonts w:hint="eastAsia"/>
                <w:spacing w:val="14"/>
                <w:sz w:val="21"/>
                <w:szCs w:val="21"/>
              </w:rPr>
            </w:pPr>
            <w:r>
              <w:rPr>
                <w:rFonts w:hint="eastAsia"/>
                <w:spacing w:val="14"/>
                <w:sz w:val="21"/>
                <w:szCs w:val="21"/>
              </w:rPr>
              <w:t xml:space="preserve">8.2最大抽气能力： ≥130L/ min； </w:t>
            </w:r>
            <w:r/>
          </w:p>
          <w:p>
            <w:pPr>
              <w:pStyle w:val="1120"/>
              <w:jc w:val="left"/>
              <w:spacing w:before="0" w:line="360" w:lineRule="exact"/>
              <w:rPr>
                <w:rFonts w:hint="eastAsia"/>
                <w:spacing w:val="14"/>
                <w:sz w:val="21"/>
                <w:szCs w:val="21"/>
              </w:rPr>
            </w:pPr>
            <w:r>
              <w:rPr>
                <w:rFonts w:hint="eastAsia"/>
                <w:spacing w:val="14"/>
                <w:sz w:val="21"/>
                <w:szCs w:val="21"/>
              </w:rPr>
              <w:t xml:space="preserve">9. 配置液晶触摸显示屏并采用智能操作系统；</w:t>
            </w:r>
            <w:r/>
          </w:p>
          <w:p>
            <w:pPr>
              <w:pStyle w:val="1120"/>
              <w:jc w:val="left"/>
              <w:spacing w:before="0" w:line="360" w:lineRule="exact"/>
              <w:rPr>
                <w:rFonts w:hint="eastAsia"/>
                <w:spacing w:val="14"/>
                <w:sz w:val="21"/>
                <w:szCs w:val="21"/>
              </w:rPr>
            </w:pPr>
            <w:r>
              <w:rPr>
                <w:rFonts w:hint="eastAsia"/>
                <w:spacing w:val="14"/>
                <w:sz w:val="21"/>
                <w:szCs w:val="21"/>
              </w:rPr>
              <w:t xml:space="preserve">9.1对温度与真空度实时监控显示；</w:t>
            </w:r>
            <w:r/>
          </w:p>
          <w:p>
            <w:pPr>
              <w:pStyle w:val="1120"/>
              <w:jc w:val="left"/>
              <w:spacing w:before="0" w:line="360" w:lineRule="exact"/>
              <w:rPr>
                <w:rFonts w:hint="eastAsia"/>
                <w:spacing w:val="14"/>
                <w:sz w:val="21"/>
                <w:szCs w:val="21"/>
              </w:rPr>
            </w:pPr>
            <w:r>
              <w:rPr>
                <w:rFonts w:hint="eastAsia"/>
                <w:spacing w:val="14"/>
                <w:sz w:val="21"/>
                <w:szCs w:val="21"/>
              </w:rPr>
              <w:t xml:space="preserve">9.2可进行触摸屏操作 ，控制开启/关闭制冷及真空泵 ，拥有自动与手动两种模式操作</w:t>
            </w:r>
            <w:r/>
          </w:p>
          <w:p>
            <w:pPr>
              <w:pStyle w:val="1120"/>
              <w:jc w:val="left"/>
              <w:spacing w:before="0" w:line="360" w:lineRule="exact"/>
              <w:rPr>
                <w:rFonts w:hint="eastAsia"/>
                <w:spacing w:val="14"/>
                <w:sz w:val="21"/>
                <w:szCs w:val="21"/>
              </w:rPr>
            </w:pPr>
            <w:r>
              <w:rPr>
                <w:rFonts w:hint="eastAsia"/>
                <w:spacing w:val="14"/>
                <w:sz w:val="21"/>
                <w:szCs w:val="21"/>
              </w:rPr>
              <w:t xml:space="preserve">9.3显示故障代码、操作手册、操作视频、一键除霜控制；</w:t>
            </w:r>
            <w:r/>
          </w:p>
          <w:p>
            <w:pPr>
              <w:pStyle w:val="1120"/>
              <w:jc w:val="left"/>
              <w:spacing w:before="0" w:line="360" w:lineRule="exact"/>
              <w:rPr>
                <w:rFonts w:hint="eastAsia"/>
                <w:spacing w:val="14"/>
                <w:sz w:val="21"/>
                <w:szCs w:val="21"/>
              </w:rPr>
            </w:pPr>
            <w:r>
              <w:rPr>
                <w:rFonts w:hint="eastAsia"/>
                <w:spacing w:val="14"/>
                <w:sz w:val="21"/>
                <w:szCs w:val="21"/>
              </w:rPr>
              <w:t xml:space="preserve">9.4 维护提醒功能： 真空泵换油提醒、仪器运行时间记录、 电流实时检测等；</w:t>
            </w:r>
            <w:r/>
          </w:p>
          <w:p>
            <w:pPr>
              <w:pStyle w:val="1120"/>
              <w:jc w:val="left"/>
              <w:spacing w:before="0" w:line="360" w:lineRule="exact"/>
              <w:rPr>
                <w:rFonts w:hint="eastAsia"/>
                <w:spacing w:val="14"/>
                <w:sz w:val="21"/>
                <w:szCs w:val="21"/>
              </w:rPr>
            </w:pPr>
            <w:r>
              <w:rPr>
                <w:rFonts w:hint="eastAsia"/>
                <w:spacing w:val="14"/>
                <w:sz w:val="21"/>
                <w:szCs w:val="21"/>
              </w:rPr>
              <w:t xml:space="preserve">9.5仪器管理功能：内置使用授权安全码、管理授权安全码；</w:t>
            </w:r>
            <w:r/>
          </w:p>
          <w:p>
            <w:pPr>
              <w:pStyle w:val="1120"/>
              <w:jc w:val="left"/>
              <w:spacing w:before="0" w:line="360" w:lineRule="exact"/>
              <w:rPr>
                <w:rFonts w:hint="eastAsia"/>
                <w:spacing w:val="14"/>
                <w:sz w:val="21"/>
                <w:szCs w:val="21"/>
              </w:rPr>
            </w:pPr>
            <w:r>
              <w:rPr>
                <w:rFonts w:hint="eastAsia"/>
                <w:spacing w:val="14"/>
                <w:sz w:val="21"/>
                <w:szCs w:val="21"/>
              </w:rPr>
              <w:t xml:space="preserve">9.6可设置时间、温度单位、真空度单位；</w:t>
            </w:r>
            <w:r/>
          </w:p>
          <w:p>
            <w:pPr>
              <w:pStyle w:val="1088"/>
              <w:jc w:val="left"/>
              <w:spacing w:line="360" w:lineRule="exact"/>
              <w:rPr>
                <w:rFonts w:ascii="宋体" w:hAnsi="宋体"/>
                <w:spacing w:val="14"/>
                <w:szCs w:val="21"/>
              </w:rPr>
            </w:pPr>
            <w:r>
              <w:rPr>
                <w:rFonts w:hint="eastAsia" w:ascii="宋体" w:hAnsi="宋体"/>
                <w:spacing w:val="14"/>
                <w:szCs w:val="21"/>
              </w:rPr>
              <w:t xml:space="preserve">9.7可进行附件的添加及设置附件参数；</w:t>
            </w:r>
            <w:r>
              <w:rPr>
                <w:rFonts w:ascii="宋体" w:hAnsi="宋体"/>
                <w:spacing w:val="14"/>
                <w:szCs w:val="21"/>
              </w:rPr>
            </w:r>
            <w:r/>
          </w:p>
          <w:p>
            <w:pPr>
              <w:pStyle w:val="1088"/>
              <w:jc w:val="left"/>
              <w:spacing w:line="360" w:lineRule="exact"/>
              <w:rPr>
                <w:rFonts w:ascii="宋体" w:hAnsi="宋体"/>
                <w:spacing w:val="14"/>
                <w:szCs w:val="21"/>
              </w:rPr>
            </w:pPr>
            <w:r>
              <w:rPr>
                <w:rFonts w:hint="eastAsia" w:ascii="宋体" w:hAnsi="宋体"/>
                <w:szCs w:val="21"/>
              </w:rPr>
              <w:t xml:space="preserve">★</w:t>
            </w:r>
            <w:r>
              <w:rPr>
                <w:rFonts w:hint="eastAsia" w:ascii="宋体" w:hAnsi="宋体"/>
                <w:spacing w:val="14"/>
                <w:szCs w:val="21"/>
              </w:rPr>
              <w:t xml:space="preserve">1</w:t>
            </w:r>
            <w:r>
              <w:rPr>
                <w:rFonts w:ascii="宋体" w:hAnsi="宋体"/>
                <w:spacing w:val="14"/>
                <w:szCs w:val="21"/>
              </w:rPr>
              <w:t xml:space="preserve">0.</w:t>
            </w:r>
            <w:r>
              <w:rPr>
                <w:rFonts w:hint="eastAsia" w:ascii="宋体" w:hAnsi="宋体"/>
                <w:spacing w:val="14"/>
                <w:szCs w:val="21"/>
              </w:rPr>
              <w:t xml:space="preserve">配置清单：</w:t>
            </w:r>
            <w:r>
              <w:rPr>
                <w:rFonts w:ascii="宋体" w:hAnsi="宋体"/>
                <w:spacing w:val="14"/>
                <w:szCs w:val="21"/>
              </w:rPr>
            </w:r>
            <w:r/>
          </w:p>
          <w:p>
            <w:pPr>
              <w:pStyle w:val="1120"/>
              <w:jc w:val="left"/>
              <w:spacing w:before="0" w:line="360" w:lineRule="exact"/>
              <w:rPr>
                <w:spacing w:val="14"/>
                <w:sz w:val="21"/>
                <w:szCs w:val="21"/>
              </w:rPr>
            </w:pPr>
            <w:r>
              <w:rPr>
                <w:spacing w:val="14"/>
                <w:sz w:val="21"/>
                <w:szCs w:val="21"/>
              </w:rPr>
              <w:t xml:space="preserve">10.</w:t>
            </w:r>
            <w:r>
              <w:rPr>
                <w:rFonts w:hint="eastAsia"/>
                <w:spacing w:val="14"/>
                <w:sz w:val="21"/>
                <w:szCs w:val="21"/>
              </w:rPr>
              <w:t xml:space="preserve">1</w:t>
            </w:r>
            <w:r>
              <w:rPr>
                <w:spacing w:val="14"/>
                <w:sz w:val="21"/>
                <w:szCs w:val="21"/>
              </w:rPr>
              <w:t xml:space="preserve"> 8</w:t>
            </w:r>
            <w:r>
              <w:rPr>
                <w:rFonts w:hint="eastAsia"/>
                <w:spacing w:val="14"/>
                <w:sz w:val="21"/>
                <w:szCs w:val="21"/>
              </w:rPr>
              <w:t xml:space="preserve">阀透明干燥室</w:t>
            </w:r>
            <w:r>
              <w:rPr>
                <w:spacing w:val="14"/>
                <w:sz w:val="21"/>
                <w:szCs w:val="21"/>
              </w:rPr>
              <w:t xml:space="preserve">1 </w:t>
            </w:r>
            <w:r>
              <w:rPr>
                <w:rFonts w:hint="eastAsia"/>
                <w:spacing w:val="14"/>
                <w:sz w:val="21"/>
                <w:szCs w:val="21"/>
              </w:rPr>
              <w:t xml:space="preserve">套；</w:t>
            </w:r>
            <w:r>
              <w:rPr>
                <w:spacing w:val="14"/>
                <w:sz w:val="21"/>
                <w:szCs w:val="21"/>
              </w:rPr>
            </w:r>
            <w:r/>
          </w:p>
          <w:p>
            <w:pPr>
              <w:pStyle w:val="1120"/>
              <w:jc w:val="left"/>
              <w:spacing w:before="0" w:line="360" w:lineRule="exact"/>
              <w:rPr>
                <w:spacing w:val="14"/>
                <w:sz w:val="21"/>
                <w:szCs w:val="21"/>
              </w:rPr>
            </w:pPr>
            <w:r>
              <w:rPr>
                <w:spacing w:val="14"/>
                <w:sz w:val="21"/>
                <w:szCs w:val="21"/>
              </w:rPr>
              <w:t xml:space="preserve">10.</w:t>
            </w:r>
            <w:r>
              <w:rPr>
                <w:rFonts w:hint="eastAsia"/>
                <w:spacing w:val="14"/>
                <w:sz w:val="21"/>
                <w:szCs w:val="21"/>
              </w:rPr>
              <w:t xml:space="preserve">2四层隔板支架</w:t>
            </w:r>
            <w:r>
              <w:rPr>
                <w:spacing w:val="14"/>
                <w:sz w:val="21"/>
                <w:szCs w:val="21"/>
              </w:rPr>
              <w:t xml:space="preserve">1</w:t>
            </w:r>
            <w:r>
              <w:rPr>
                <w:rFonts w:hint="eastAsia"/>
                <w:spacing w:val="14"/>
                <w:sz w:val="21"/>
                <w:szCs w:val="21"/>
              </w:rPr>
              <w:t xml:space="preserve">个；</w:t>
            </w:r>
            <w:r>
              <w:rPr>
                <w:spacing w:val="14"/>
                <w:sz w:val="21"/>
                <w:szCs w:val="21"/>
              </w:rPr>
            </w:r>
            <w:r/>
          </w:p>
          <w:p>
            <w:pPr>
              <w:pStyle w:val="1120"/>
              <w:jc w:val="left"/>
              <w:spacing w:before="0" w:line="360" w:lineRule="exact"/>
              <w:rPr>
                <w:spacing w:val="14"/>
                <w:sz w:val="21"/>
                <w:szCs w:val="21"/>
              </w:rPr>
            </w:pPr>
            <w:r>
              <w:rPr>
                <w:spacing w:val="14"/>
                <w:sz w:val="21"/>
                <w:szCs w:val="21"/>
              </w:rPr>
              <w:t xml:space="preserve">10.</w:t>
            </w:r>
            <w:r>
              <w:rPr>
                <w:rFonts w:hint="eastAsia"/>
                <w:spacing w:val="14"/>
                <w:sz w:val="21"/>
                <w:szCs w:val="21"/>
              </w:rPr>
              <w:t xml:space="preserve">3不锈钢托盘</w:t>
            </w:r>
            <w:r>
              <w:rPr>
                <w:spacing w:val="14"/>
                <w:sz w:val="21"/>
                <w:szCs w:val="21"/>
              </w:rPr>
              <w:t xml:space="preserve">4</w:t>
            </w:r>
            <w:r>
              <w:rPr>
                <w:rFonts w:hint="eastAsia"/>
                <w:spacing w:val="14"/>
                <w:sz w:val="21"/>
                <w:szCs w:val="21"/>
              </w:rPr>
              <w:t xml:space="preserve">个；</w:t>
            </w:r>
            <w:r>
              <w:rPr>
                <w:spacing w:val="14"/>
                <w:sz w:val="21"/>
                <w:szCs w:val="21"/>
              </w:rPr>
            </w:r>
            <w:r/>
          </w:p>
          <w:p>
            <w:pPr>
              <w:pStyle w:val="1120"/>
              <w:jc w:val="left"/>
              <w:spacing w:before="0" w:line="360" w:lineRule="exact"/>
              <w:rPr>
                <w:spacing w:val="14"/>
                <w:sz w:val="21"/>
                <w:szCs w:val="21"/>
              </w:rPr>
            </w:pPr>
            <w:r>
              <w:rPr>
                <w:spacing w:val="14"/>
                <w:sz w:val="21"/>
                <w:szCs w:val="21"/>
              </w:rPr>
              <w:t xml:space="preserve">10.</w:t>
            </w:r>
            <w:r>
              <w:rPr>
                <w:rFonts w:hint="eastAsia"/>
                <w:spacing w:val="14"/>
                <w:sz w:val="21"/>
                <w:szCs w:val="21"/>
              </w:rPr>
              <w:t xml:space="preserve">4高效密封冻干阀</w:t>
            </w:r>
            <w:r>
              <w:rPr>
                <w:spacing w:val="14"/>
                <w:sz w:val="21"/>
                <w:szCs w:val="21"/>
              </w:rPr>
              <w:t xml:space="preserve">8 </w:t>
            </w:r>
            <w:r>
              <w:rPr>
                <w:rFonts w:hint="eastAsia"/>
                <w:spacing w:val="14"/>
                <w:sz w:val="21"/>
                <w:szCs w:val="21"/>
              </w:rPr>
              <w:t xml:space="preserve">个；</w:t>
            </w:r>
            <w:r>
              <w:rPr>
                <w:spacing w:val="14"/>
                <w:sz w:val="21"/>
                <w:szCs w:val="21"/>
              </w:rPr>
            </w:r>
            <w:r/>
          </w:p>
          <w:p>
            <w:pPr>
              <w:pStyle w:val="1120"/>
              <w:jc w:val="left"/>
              <w:spacing w:before="0" w:line="360" w:lineRule="exact"/>
              <w:rPr>
                <w:spacing w:val="14"/>
                <w:sz w:val="21"/>
                <w:szCs w:val="21"/>
              </w:rPr>
            </w:pPr>
            <w:r>
              <w:rPr>
                <w:spacing w:val="14"/>
                <w:sz w:val="21"/>
                <w:szCs w:val="21"/>
              </w:rPr>
              <w:t xml:space="preserve">10.</w:t>
            </w:r>
            <w:r>
              <w:rPr>
                <w:rFonts w:hint="eastAsia"/>
                <w:spacing w:val="14"/>
                <w:sz w:val="21"/>
                <w:szCs w:val="21"/>
              </w:rPr>
              <w:t xml:space="preserve">5</w:t>
            </w:r>
            <w:r>
              <w:rPr>
                <w:spacing w:val="14"/>
                <w:sz w:val="21"/>
                <w:szCs w:val="21"/>
              </w:rPr>
              <w:t xml:space="preserve"> 500ml  </w:t>
            </w:r>
            <w:r>
              <w:rPr>
                <w:rFonts w:hint="eastAsia"/>
                <w:spacing w:val="14"/>
                <w:sz w:val="21"/>
                <w:szCs w:val="21"/>
              </w:rPr>
              <w:t xml:space="preserve">茄型冻干瓶4套；</w:t>
            </w:r>
            <w:r>
              <w:rPr>
                <w:spacing w:val="14"/>
                <w:sz w:val="21"/>
                <w:szCs w:val="21"/>
              </w:rPr>
            </w:r>
            <w:r/>
          </w:p>
          <w:p>
            <w:pPr>
              <w:pStyle w:val="1120"/>
              <w:jc w:val="left"/>
              <w:spacing w:before="0" w:line="360" w:lineRule="exact"/>
              <w:rPr>
                <w:spacing w:val="14"/>
                <w:sz w:val="21"/>
                <w:szCs w:val="21"/>
              </w:rPr>
            </w:pPr>
            <w:r>
              <w:rPr>
                <w:spacing w:val="14"/>
                <w:sz w:val="21"/>
                <w:szCs w:val="21"/>
              </w:rPr>
              <w:t xml:space="preserve">10.</w:t>
            </w:r>
            <w:r>
              <w:rPr>
                <w:rFonts w:hint="eastAsia"/>
                <w:spacing w:val="14"/>
                <w:sz w:val="21"/>
                <w:szCs w:val="21"/>
              </w:rPr>
              <w:t xml:space="preserve">6</w:t>
            </w:r>
            <w:r>
              <w:rPr>
                <w:spacing w:val="14"/>
                <w:sz w:val="21"/>
                <w:szCs w:val="21"/>
              </w:rPr>
              <w:t xml:space="preserve"> 600ml  </w:t>
            </w:r>
            <w:r>
              <w:rPr>
                <w:rFonts w:hint="eastAsia"/>
                <w:spacing w:val="14"/>
                <w:sz w:val="21"/>
                <w:szCs w:val="21"/>
              </w:rPr>
              <w:t xml:space="preserve">广口冻干瓶4套；</w:t>
            </w:r>
            <w:r>
              <w:rPr>
                <w:spacing w:val="14"/>
                <w:sz w:val="21"/>
                <w:szCs w:val="21"/>
              </w:rPr>
            </w:r>
            <w:r/>
          </w:p>
          <w:p>
            <w:pPr>
              <w:pStyle w:val="1120"/>
              <w:jc w:val="left"/>
              <w:spacing w:before="0" w:line="360" w:lineRule="exact"/>
              <w:rPr>
                <w:rFonts w:hint="eastAsia"/>
                <w:spacing w:val="14"/>
                <w:sz w:val="21"/>
                <w:szCs w:val="21"/>
              </w:rPr>
            </w:pPr>
            <w:r>
              <w:rPr>
                <w:spacing w:val="14"/>
                <w:sz w:val="21"/>
                <w:szCs w:val="21"/>
              </w:rPr>
              <w:t xml:space="preserve">10.</w:t>
            </w:r>
            <w:r>
              <w:rPr>
                <w:rFonts w:hint="eastAsia"/>
                <w:spacing w:val="14"/>
                <w:sz w:val="21"/>
                <w:szCs w:val="21"/>
              </w:rPr>
              <w:t xml:space="preserve">7 冻干瓶专用连接头</w:t>
            </w:r>
            <w:r>
              <w:rPr>
                <w:spacing w:val="14"/>
                <w:sz w:val="21"/>
                <w:szCs w:val="21"/>
              </w:rPr>
              <w:t xml:space="preserve">8 </w:t>
            </w:r>
            <w:r>
              <w:rPr>
                <w:rFonts w:hint="eastAsia"/>
                <w:spacing w:val="14"/>
                <w:sz w:val="21"/>
                <w:szCs w:val="21"/>
              </w:rPr>
              <w:t xml:space="preserve">个。</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14</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电转仪</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用途：用于原核和真核细胞的电转化</w:t>
            </w:r>
            <w:r>
              <w:rPr>
                <w:rFonts w:ascii="宋体" w:hAnsi="宋体"/>
                <w:bCs/>
                <w:szCs w:val="21"/>
              </w:rPr>
            </w:r>
            <w:r/>
          </w:p>
          <w:p>
            <w:pPr>
              <w:pStyle w:val="1088"/>
              <w:jc w:val="left"/>
              <w:spacing w:line="360" w:lineRule="exact"/>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性能与技术要求</w:t>
            </w:r>
            <w:r>
              <w:rPr>
                <w:rFonts w:ascii="宋体" w:hAnsi="宋体"/>
                <w:bCs/>
                <w:szCs w:val="21"/>
              </w:rPr>
            </w:r>
            <w:r/>
          </w:p>
          <w:p>
            <w:pPr>
              <w:pStyle w:val="1088"/>
              <w:jc w:val="left"/>
              <w:spacing w:line="360" w:lineRule="exact"/>
              <w:rPr>
                <w:rFonts w:hint="eastAsia" w:ascii="宋体" w:hAnsi="宋体"/>
                <w:bCs/>
                <w:szCs w:val="21"/>
              </w:rPr>
            </w:pPr>
            <w:r>
              <w:rPr>
                <w:rFonts w:hint="eastAsia" w:ascii="宋体" w:hAnsi="宋体"/>
                <w:bCs/>
                <w:szCs w:val="21"/>
              </w:rPr>
              <w:t xml:space="preserve">2.1 主要性能</w:t>
            </w:r>
            <w:r/>
          </w:p>
          <w:p>
            <w:pPr>
              <w:pStyle w:val="1088"/>
              <w:jc w:val="left"/>
              <w:spacing w:line="360" w:lineRule="exact"/>
              <w:rPr>
                <w:rFonts w:hint="eastAsia" w:ascii="宋体" w:hAnsi="宋体"/>
                <w:bCs/>
                <w:szCs w:val="21"/>
              </w:rPr>
            </w:pPr>
            <w:r>
              <w:rPr>
                <w:rFonts w:hint="eastAsia" w:ascii="宋体" w:hAnsi="宋体"/>
                <w:bCs/>
                <w:szCs w:val="21"/>
              </w:rPr>
              <w:t xml:space="preserve">2.1.1 可转化原核生物和真核生物细胞。</w:t>
            </w:r>
            <w:r/>
          </w:p>
          <w:p>
            <w:pPr>
              <w:pStyle w:val="1088"/>
              <w:jc w:val="left"/>
              <w:spacing w:line="360" w:lineRule="exact"/>
              <w:rPr>
                <w:rFonts w:hint="eastAsia" w:ascii="宋体" w:hAnsi="宋体"/>
                <w:bCs/>
                <w:szCs w:val="21"/>
              </w:rPr>
            </w:pPr>
            <w:r>
              <w:rPr>
                <w:rFonts w:hint="eastAsia" w:ascii="宋体" w:hAnsi="宋体"/>
                <w:bCs/>
                <w:szCs w:val="21"/>
              </w:rPr>
              <w:t xml:space="preserve">2.1.2 既可输出指数波也可输出方波。</w:t>
            </w:r>
            <w:r/>
          </w:p>
          <w:p>
            <w:pPr>
              <w:pStyle w:val="1088"/>
              <w:jc w:val="left"/>
              <w:spacing w:line="360" w:lineRule="exact"/>
              <w:rPr>
                <w:rFonts w:hint="eastAsia" w:ascii="宋体" w:hAnsi="宋体"/>
                <w:bCs/>
                <w:szCs w:val="21"/>
              </w:rPr>
            </w:pPr>
            <w:r>
              <w:rPr>
                <w:rFonts w:hint="eastAsia" w:ascii="宋体" w:hAnsi="宋体"/>
                <w:bCs/>
                <w:szCs w:val="21"/>
              </w:rPr>
              <w:t xml:space="preserve">2.1.3 有电路和电弧保护设计，保护设备及样品，保证转化结果的高重复性。</w:t>
            </w:r>
            <w:r/>
          </w:p>
          <w:p>
            <w:pPr>
              <w:pStyle w:val="1088"/>
              <w:jc w:val="left"/>
              <w:spacing w:line="360" w:lineRule="exact"/>
              <w:rPr>
                <w:rFonts w:hint="eastAsia" w:ascii="宋体" w:hAnsi="宋体"/>
                <w:bCs/>
                <w:szCs w:val="21"/>
              </w:rPr>
            </w:pPr>
            <w:r>
              <w:rPr>
                <w:rFonts w:hint="eastAsia" w:ascii="宋体" w:hAnsi="宋体"/>
                <w:bCs/>
                <w:szCs w:val="21"/>
              </w:rPr>
              <w:t xml:space="preserve">2.1.4 系统预设≥24个优化程序，适合常用细菌、真菌和哺乳动物细胞株。</w:t>
            </w:r>
            <w:r/>
          </w:p>
          <w:p>
            <w:pPr>
              <w:pStyle w:val="1088"/>
              <w:jc w:val="left"/>
              <w:spacing w:line="360" w:lineRule="exact"/>
              <w:rPr>
                <w:rFonts w:hint="eastAsia" w:ascii="宋体" w:hAnsi="宋体"/>
                <w:bCs/>
                <w:szCs w:val="21"/>
              </w:rPr>
            </w:pPr>
            <w:r>
              <w:rPr>
                <w:rFonts w:hint="eastAsia" w:ascii="宋体" w:hAnsi="宋体"/>
                <w:bCs/>
                <w:szCs w:val="21"/>
              </w:rPr>
              <w:t xml:space="preserve">2.1.5 外置式电击槽，可单手操作，便于系统清洁，防止污染。</w:t>
            </w:r>
            <w:r/>
          </w:p>
          <w:p>
            <w:pPr>
              <w:pStyle w:val="1088"/>
              <w:jc w:val="left"/>
              <w:spacing w:line="360" w:lineRule="exact"/>
              <w:rPr>
                <w:rFonts w:hint="eastAsia" w:ascii="宋体" w:hAnsi="宋体"/>
                <w:bCs/>
                <w:szCs w:val="21"/>
              </w:rPr>
            </w:pPr>
            <w:r>
              <w:rPr>
                <w:rFonts w:hint="eastAsia" w:ascii="宋体" w:hAnsi="宋体"/>
                <w:bCs/>
                <w:szCs w:val="21"/>
              </w:rPr>
              <w:t xml:space="preserve">2.1.6 具有程序优化功能，包括人工操作、预设规程、用户规程、优化编程等高级功能。</w:t>
            </w:r>
            <w:r/>
          </w:p>
          <w:p>
            <w:pPr>
              <w:pStyle w:val="1088"/>
              <w:jc w:val="left"/>
              <w:spacing w:line="360" w:lineRule="exact"/>
              <w:rPr>
                <w:rFonts w:hint="eastAsia" w:ascii="宋体" w:hAnsi="宋体"/>
                <w:bCs/>
                <w:szCs w:val="21"/>
              </w:rPr>
            </w:pPr>
            <w:r>
              <w:rPr>
                <w:rFonts w:hint="eastAsia" w:ascii="宋体" w:hAnsi="宋体"/>
                <w:bCs/>
                <w:szCs w:val="21"/>
              </w:rPr>
              <w:t xml:space="preserve">2.2 主要技术指标</w:t>
            </w:r>
            <w:r/>
          </w:p>
          <w:p>
            <w:pPr>
              <w:pStyle w:val="1088"/>
              <w:jc w:val="left"/>
              <w:spacing w:line="360" w:lineRule="exact"/>
              <w:rPr>
                <w:rFonts w:hint="eastAsia" w:ascii="宋体" w:hAnsi="宋体"/>
                <w:bCs/>
                <w:szCs w:val="21"/>
              </w:rPr>
            </w:pPr>
            <w:r>
              <w:rPr>
                <w:rFonts w:hint="eastAsia" w:ascii="宋体" w:hAnsi="宋体"/>
                <w:bCs/>
                <w:szCs w:val="21"/>
              </w:rPr>
              <w:t xml:space="preserve">▲2.2.1 波形输出：指数衰变和方波。</w:t>
            </w:r>
            <w:r/>
          </w:p>
          <w:p>
            <w:pPr>
              <w:pStyle w:val="1088"/>
              <w:jc w:val="left"/>
              <w:spacing w:line="360" w:lineRule="exact"/>
              <w:rPr>
                <w:rFonts w:hint="eastAsia" w:ascii="宋体" w:hAnsi="宋体"/>
                <w:bCs/>
                <w:szCs w:val="21"/>
              </w:rPr>
            </w:pPr>
            <w:r>
              <w:rPr>
                <w:rFonts w:hint="eastAsia" w:ascii="宋体" w:hAnsi="宋体"/>
                <w:bCs/>
                <w:szCs w:val="21"/>
              </w:rPr>
              <w:t xml:space="preserve">2.2.2 电压输出：10-3,000V。</w:t>
            </w:r>
            <w:r/>
          </w:p>
          <w:p>
            <w:pPr>
              <w:pStyle w:val="1088"/>
              <w:jc w:val="left"/>
              <w:spacing w:line="360" w:lineRule="exact"/>
              <w:rPr>
                <w:rFonts w:hint="eastAsia" w:ascii="宋体" w:hAnsi="宋体"/>
                <w:bCs/>
                <w:szCs w:val="21"/>
              </w:rPr>
            </w:pPr>
            <w:r>
              <w:rPr>
                <w:rFonts w:hint="eastAsia" w:ascii="宋体" w:hAnsi="宋体"/>
                <w:bCs/>
                <w:szCs w:val="21"/>
              </w:rPr>
              <w:t xml:space="preserve">2.2.3 电容：在10-500V间，25-3,275uF，每步25uF增量；在500-3,000V间，10/25/50uF。</w:t>
            </w:r>
            <w:r/>
          </w:p>
          <w:p>
            <w:pPr>
              <w:pStyle w:val="1088"/>
              <w:jc w:val="left"/>
              <w:spacing w:line="360" w:lineRule="exact"/>
              <w:rPr>
                <w:rFonts w:hint="eastAsia" w:ascii="宋体" w:hAnsi="宋体"/>
                <w:bCs/>
                <w:szCs w:val="21"/>
              </w:rPr>
            </w:pPr>
            <w:r>
              <w:rPr>
                <w:rFonts w:hint="eastAsia" w:ascii="宋体" w:hAnsi="宋体"/>
                <w:bCs/>
                <w:szCs w:val="21"/>
              </w:rPr>
              <w:t xml:space="preserve">2.2.4 电阻（并联）：50-1,000Ω，每步50Ω增量，正无穷大。</w:t>
            </w:r>
            <w:r/>
          </w:p>
          <w:p>
            <w:pPr>
              <w:pStyle w:val="1088"/>
              <w:jc w:val="left"/>
              <w:spacing w:line="360" w:lineRule="exact"/>
              <w:rPr>
                <w:rFonts w:hint="eastAsia" w:ascii="宋体" w:hAnsi="宋体"/>
                <w:bCs/>
                <w:szCs w:val="21"/>
              </w:rPr>
            </w:pPr>
            <w:r>
              <w:rPr>
                <w:rFonts w:hint="eastAsia" w:ascii="宋体" w:hAnsi="宋体"/>
                <w:bCs/>
                <w:szCs w:val="21"/>
              </w:rPr>
              <w:t xml:space="preserve">2.2.5 样品电阻：在10-2,500V内，最小20Ω；在2,500-3,000V内，最小600Ω。</w:t>
            </w:r>
            <w:r/>
          </w:p>
          <w:p>
            <w:pPr>
              <w:pStyle w:val="1088"/>
              <w:jc w:val="left"/>
              <w:spacing w:line="360" w:lineRule="exact"/>
              <w:rPr>
                <w:rFonts w:hint="eastAsia" w:ascii="宋体" w:hAnsi="宋体"/>
                <w:bCs/>
                <w:szCs w:val="21"/>
              </w:rPr>
            </w:pPr>
            <w:r>
              <w:rPr>
                <w:rFonts w:hint="eastAsia" w:ascii="宋体" w:hAnsi="宋体"/>
                <w:bCs/>
                <w:szCs w:val="21"/>
              </w:rPr>
              <w:t xml:space="preserve">2.2.6 方波时间：在10-500V之间为：脉冲时间0.05-10ms，0.05ms增量；脉冲时间10-100ms，1ms增量，1-10个脉冲，间隔0.1-10s。在500-3000V之前为：脉冲时间0.05-5ms，0.05ms增量，1-2个脉冲，最小间隔5s。</w:t>
            </w:r>
            <w:r/>
          </w:p>
          <w:p>
            <w:pPr>
              <w:pStyle w:val="1088"/>
              <w:jc w:val="left"/>
              <w:spacing w:line="360" w:lineRule="exact"/>
              <w:rPr>
                <w:rFonts w:ascii="宋体" w:hAnsi="宋体"/>
                <w:bCs/>
                <w:szCs w:val="21"/>
              </w:rPr>
            </w:pPr>
            <w:r>
              <w:rPr>
                <w:rFonts w:hint="eastAsia" w:ascii="宋体" w:hAnsi="宋体"/>
                <w:bCs/>
                <w:szCs w:val="21"/>
              </w:rPr>
              <w:t xml:space="preserve">▲2.2.7 用户程序：可储存≥140个用户自己的程序，此外还可以储存和召回前100个实验的脉冲参数。</w:t>
            </w:r>
            <w:r>
              <w:rPr>
                <w:rFonts w:ascii="宋体" w:hAnsi="宋体"/>
                <w:bCs/>
                <w:szCs w:val="21"/>
              </w:rPr>
            </w:r>
            <w:r/>
          </w:p>
          <w:p>
            <w:pPr>
              <w:pStyle w:val="1088"/>
              <w:jc w:val="left"/>
              <w:spacing w:line="360" w:lineRule="exact"/>
              <w:rPr>
                <w:rFonts w:ascii="宋体" w:hAnsi="宋体"/>
                <w:bCs/>
                <w:szCs w:val="21"/>
              </w:rPr>
            </w:pPr>
            <w:r>
              <w:rPr>
                <w:rFonts w:hint="eastAsia" w:ascii="宋体" w:hAnsi="宋体"/>
                <w:szCs w:val="21"/>
              </w:rPr>
              <w:t xml:space="preserve">★</w:t>
            </w:r>
            <w:r>
              <w:rPr>
                <w:rFonts w:hint="eastAsia" w:ascii="宋体" w:hAnsi="宋体"/>
                <w:bCs/>
                <w:szCs w:val="21"/>
              </w:rPr>
              <w:t xml:space="preserve">3</w:t>
            </w:r>
            <w:r>
              <w:rPr>
                <w:rFonts w:ascii="宋体" w:hAnsi="宋体"/>
                <w:bCs/>
                <w:szCs w:val="21"/>
              </w:rPr>
              <w:t xml:space="preserve">.</w:t>
            </w:r>
            <w:r>
              <w:rPr>
                <w:rFonts w:hint="eastAsia" w:ascii="宋体" w:hAnsi="宋体"/>
                <w:bCs/>
                <w:szCs w:val="21"/>
              </w:rPr>
              <w:t xml:space="preserve">配置清单：</w:t>
            </w:r>
            <w:r>
              <w:rPr>
                <w:rFonts w:ascii="宋体" w:hAnsi="宋体"/>
                <w:bCs/>
                <w:szCs w:val="21"/>
              </w:rPr>
            </w:r>
            <w:r/>
          </w:p>
          <w:p>
            <w:pPr>
              <w:pStyle w:val="1088"/>
              <w:jc w:val="left"/>
              <w:spacing w:line="360" w:lineRule="exact"/>
              <w:rPr>
                <w:rFonts w:hint="eastAsia" w:ascii="宋体" w:hAnsi="宋体"/>
                <w:bCs/>
                <w:szCs w:val="21"/>
              </w:rPr>
            </w:pPr>
            <w:r>
              <w:rPr>
                <w:rFonts w:hint="eastAsia" w:ascii="宋体" w:hAnsi="宋体"/>
                <w:bCs/>
                <w:szCs w:val="21"/>
              </w:rPr>
              <w:t xml:space="preserve">3</w:t>
            </w:r>
            <w:r>
              <w:rPr>
                <w:rFonts w:ascii="宋体" w:hAnsi="宋体"/>
                <w:bCs/>
                <w:szCs w:val="21"/>
              </w:rPr>
              <w:t xml:space="preserve">.1</w:t>
            </w:r>
            <w:r>
              <w:rPr>
                <w:rFonts w:hint="eastAsia" w:ascii="宋体" w:hAnsi="宋体"/>
                <w:bCs/>
                <w:szCs w:val="21"/>
              </w:rPr>
              <w:t xml:space="preserve">各规格（0.1cm,0.2cm,0.4cm）电击杯各5个</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15</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斑马鱼2D行为学分析系统</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numPr>
                <w:ilvl w:val="2"/>
                <w:numId w:val="0"/>
              </w:numPr>
              <w:jc w:val="left"/>
              <w:spacing w:line="360" w:lineRule="exact"/>
              <w:rPr>
                <w:rFonts w:ascii="宋体" w:hAnsi="宋体"/>
                <w:szCs w:val="21"/>
              </w:rPr>
            </w:pPr>
            <w:r>
              <w:rPr>
                <w:rFonts w:hint="eastAsia" w:ascii="宋体" w:hAnsi="宋体"/>
                <w:szCs w:val="21"/>
              </w:rPr>
              <w:t xml:space="preserve">软件部分参数</w:t>
            </w:r>
            <w:r>
              <w:rPr>
                <w:rFonts w:ascii="宋体" w:hAnsi="宋体"/>
                <w:szCs w:val="21"/>
              </w:rPr>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1.系统提供≥7种观察对象识别的方法：智能识别法、灰度法、静态背景法、动态背景法、高斯背景法、色度法、深度学习模型法，可以应对几乎所有的困难的试验环境，并支持斑马鱼行为数据量化展现：轨迹图、轨迹矢量图、热图（2D、3D）、活动量图（2D、3D）等；</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2.系统具备完善的外部输入输出控制，将行为与生物信号（脑电图、血压、神经元活动、超声波发声）和实验刺激整合；</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3.系统支持量化斑马鱼的微视行为指标，包含斑马鱼的胚胎惊厥行为、斑马鱼的心率检测、斑马鱼的血流动力学检测等；</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4.系统可以支持鱼类焦虑抑郁、学习认知等常规实验，同时可以支持多条鱼的社交实验、高通量孔板实验、OKR实验、OMR实验等；</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5.系统需支持云部署及本地部署两种部署方式，用户无需安装桌面端软件可直接登录网址直接进行实验，支持用户使用PC、手机、平板等移动端随时随地登录网址进行视频在线回放、数据在线查看、数据在线分析、数据在线下载等，并可通过微信小程序随时查看分析进程，并拥有在线提问功能；</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6.系统具有全面实时功能，可以实时显示插件窗口，用以实时显示动物的跟踪状态，判断是否准确跟踪；Event窗口，实时显示动物跟踪分析过程的精细行为事件；Result窗口，实时显示指标测量结果；</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7.系统可提供复验功能，即对检测的事件可以通过点击来自动回/播放相应事件对应的视频，便于校验；</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8.系统可新建多个实验平台，实验平台之间互不影响，采集分析可支持多视频窗口展示，支持窗口数量不低于16个，每个窗口可独立开启测试；</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9.系统支持斑马鱼的形态学测量，如身体长度、心包区面积等参数，可自定义测量范围；</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10.系统检测的指标包括：游泳距离、区域进入次数、区域进入时间、行为持续时间、行为持续次数、交互次数、方向矢量值等；</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11.系统可以量化斑马鱼的行为状态：包括微小运动、正常运动、剧烈运动，同时可检测斑马鱼的冻结呆滞状态；</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12.系统可以针对录像环境进行全部或者部分区域亮度和对比度的调节，并可进行滤波平滑调节，已达到最佳跟踪效果</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▲13.系统可分析：眼动角度、实时眼速、慢相平均眼动速度、慢相平均眼动时间、眼动频率、测量时间内游动的速度、游动的总路程、跟随时间比值等指标</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14.</w:t>
              <w:tab/>
              <w:t xml:space="preserve">系统自带录屏工具，可以挑选任意的时刻进行录屏输出</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15.</w:t>
              <w:tab/>
              <w:t xml:space="preserve">系统可以将数值数据、事件数据以及动物的运动视频，整合到一个可视化界面，用户可以对数据进行验证和筛选；</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硬件部分参数</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1.系统具备高清相机、红外过滤器及红外照明系统，可以为鱼类的追踪提供良好的监控条件，摄像机采集速率：30-60帧/秒，分辨率：≥1080P，红外照明系统功率可调；</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2.幼鱼观察箱可以放置 6、12、24、48、96 孔板或者实验皿等完成幼鱼的高通量实验；</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3.幼鱼观察箱配置水温循环控制系统，控制水流输入和输出以进行长期行为监测；</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4.幼鱼观察箱配置光刺激模块，可用软件自定义光刺激模式，不仅可以模拟昼夜循环，还可以实现强光刺激或渐强渐弱光刺激，光刺激强度范围为 0 - 8000 lux 任意调节；</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5.配置敲击刺激模块，可通过软件自动控制敲击等级；</w:t>
            </w:r>
            <w:r/>
          </w:p>
          <w:p>
            <w:pPr>
              <w:pStyle w:val="1088"/>
              <w:numPr>
                <w:ilvl w:val="2"/>
                <w:numId w:val="0"/>
              </w:numPr>
              <w:jc w:val="left"/>
              <w:spacing w:line="360" w:lineRule="exact"/>
              <w:rPr>
                <w:rFonts w:ascii="宋体" w:hAnsi="宋体"/>
                <w:szCs w:val="21"/>
              </w:rPr>
            </w:pPr>
            <w:r>
              <w:rPr>
                <w:rFonts w:hint="eastAsia" w:ascii="宋体" w:hAnsi="宋体"/>
                <w:szCs w:val="21"/>
              </w:rPr>
              <w:t xml:space="preserve">6.成鱼观察装置需包含十字交互迷宫、旷场实验箱、新物体识别箱、T迷宫等。</w:t>
            </w:r>
            <w:r>
              <w:rPr>
                <w:rFonts w:ascii="宋体" w:hAnsi="宋体"/>
                <w:szCs w:val="21"/>
              </w:rPr>
            </w:r>
            <w:r/>
          </w:p>
          <w:p>
            <w:pPr>
              <w:pStyle w:val="1088"/>
              <w:numPr>
                <w:ilvl w:val="2"/>
                <w:numId w:val="0"/>
              </w:numPr>
              <w:jc w:val="left"/>
              <w:spacing w:line="360" w:lineRule="exact"/>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配置清单：</w:t>
            </w:r>
            <w:r>
              <w:rPr>
                <w:rFonts w:ascii="宋体" w:hAnsi="宋体"/>
                <w:szCs w:val="21"/>
              </w:rPr>
            </w:r>
            <w:r/>
          </w:p>
          <w:p>
            <w:pPr>
              <w:pStyle w:val="1088"/>
              <w:numPr>
                <w:ilvl w:val="2"/>
                <w:numId w:val="0"/>
              </w:numPr>
              <w:rPr>
                <w:rFonts w:ascii="宋体" w:hAnsi="宋体"/>
                <w:szCs w:val="21"/>
              </w:rPr>
            </w:pPr>
            <w:r>
              <w:rPr>
                <w:rFonts w:ascii="宋体" w:hAnsi="宋体"/>
                <w:szCs w:val="21"/>
              </w:rPr>
              <w:t xml:space="preserve">7.1</w:t>
            </w:r>
            <w:r>
              <w:rPr>
                <w:rFonts w:hint="eastAsia" w:ascii="宋体" w:hAnsi="宋体"/>
                <w:szCs w:val="21"/>
              </w:rPr>
              <w:t xml:space="preserve">斑马鱼成鱼分析模块1套</w:t>
            </w:r>
            <w:r>
              <w:rPr>
                <w:rFonts w:ascii="宋体" w:hAnsi="宋体"/>
                <w:szCs w:val="21"/>
              </w:rPr>
            </w:r>
            <w:r/>
          </w:p>
          <w:p>
            <w:pPr>
              <w:pStyle w:val="1088"/>
              <w:numPr>
                <w:ilvl w:val="2"/>
                <w:numId w:val="0"/>
              </w:numPr>
              <w:rPr>
                <w:rFonts w:ascii="宋体" w:hAnsi="宋体"/>
                <w:szCs w:val="21"/>
              </w:rPr>
            </w:pPr>
            <w:r>
              <w:rPr>
                <w:rFonts w:ascii="宋体" w:hAnsi="宋体"/>
                <w:szCs w:val="21"/>
              </w:rPr>
              <w:t xml:space="preserve">7.</w:t>
            </w:r>
            <w:r>
              <w:rPr>
                <w:rFonts w:hint="eastAsia" w:ascii="宋体" w:hAnsi="宋体"/>
                <w:szCs w:val="21"/>
              </w:rPr>
              <w:t xml:space="preserve">2斑马鱼幼鱼分析模块1套</w:t>
            </w:r>
            <w:r>
              <w:rPr>
                <w:rFonts w:ascii="宋体" w:hAnsi="宋体"/>
                <w:szCs w:val="21"/>
              </w:rPr>
            </w:r>
            <w:r/>
          </w:p>
          <w:p>
            <w:pPr>
              <w:pStyle w:val="1088"/>
              <w:numPr>
                <w:ilvl w:val="2"/>
                <w:numId w:val="0"/>
              </w:numPr>
              <w:rPr>
                <w:rFonts w:ascii="宋体" w:hAnsi="宋体"/>
                <w:szCs w:val="21"/>
              </w:rPr>
            </w:pPr>
            <w:r>
              <w:rPr>
                <w:rFonts w:ascii="宋体" w:hAnsi="宋体"/>
                <w:szCs w:val="21"/>
              </w:rPr>
              <w:t xml:space="preserve">7.</w:t>
            </w:r>
            <w:r>
              <w:rPr>
                <w:rFonts w:hint="eastAsia" w:ascii="宋体" w:hAnsi="宋体"/>
                <w:szCs w:val="21"/>
              </w:rPr>
              <w:t xml:space="preserve">3振动、光照、恒温1套</w:t>
            </w:r>
            <w:r>
              <w:rPr>
                <w:rFonts w:ascii="宋体" w:hAnsi="宋体"/>
                <w:szCs w:val="21"/>
              </w:rPr>
            </w:r>
            <w:r/>
          </w:p>
          <w:p>
            <w:pPr>
              <w:pStyle w:val="1088"/>
              <w:numPr>
                <w:ilvl w:val="2"/>
                <w:numId w:val="0"/>
              </w:numPr>
              <w:rPr>
                <w:rFonts w:ascii="宋体" w:hAnsi="宋体"/>
                <w:szCs w:val="21"/>
              </w:rPr>
            </w:pPr>
            <w:r>
              <w:rPr>
                <w:rFonts w:ascii="宋体" w:hAnsi="宋体"/>
                <w:szCs w:val="21"/>
              </w:rPr>
              <w:t xml:space="preserve">7.</w:t>
            </w:r>
            <w:r>
              <w:rPr>
                <w:rFonts w:hint="eastAsia" w:ascii="宋体" w:hAnsi="宋体"/>
                <w:szCs w:val="21"/>
              </w:rPr>
              <w:t xml:space="preserve">4</w:t>
            </w:r>
            <w:r>
              <w:rPr>
                <w:rFonts w:ascii="宋体" w:hAnsi="宋体"/>
                <w:szCs w:val="21"/>
              </w:rPr>
              <w:t xml:space="preserve"> </w:t>
            </w:r>
            <w:r>
              <w:rPr>
                <w:rFonts w:hint="eastAsia" w:ascii="宋体" w:hAnsi="宋体"/>
                <w:szCs w:val="21"/>
              </w:rPr>
              <w:t xml:space="preserve">T迷宫，十字迷宫，一字迷宫硬件1套</w:t>
            </w:r>
            <w:r>
              <w:rPr>
                <w:rFonts w:ascii="宋体" w:hAnsi="宋体"/>
                <w:szCs w:val="21"/>
              </w:rPr>
            </w:r>
            <w:r/>
          </w:p>
          <w:p>
            <w:pPr>
              <w:pStyle w:val="1088"/>
              <w:numPr>
                <w:ilvl w:val="2"/>
                <w:numId w:val="0"/>
              </w:numPr>
              <w:jc w:val="left"/>
              <w:spacing w:line="360" w:lineRule="exact"/>
              <w:rPr>
                <w:rFonts w:hint="eastAsia" w:ascii="宋体" w:hAnsi="宋体"/>
                <w:szCs w:val="21"/>
              </w:rPr>
            </w:pPr>
            <w:r>
              <w:rPr>
                <w:rFonts w:ascii="宋体" w:hAnsi="宋体"/>
                <w:szCs w:val="21"/>
              </w:rPr>
              <w:t xml:space="preserve">7.</w:t>
            </w:r>
            <w:r>
              <w:rPr>
                <w:rFonts w:hint="eastAsia" w:ascii="宋体" w:hAnsi="宋体"/>
                <w:szCs w:val="21"/>
              </w:rPr>
              <w:t xml:space="preserve">5终端处理工作站 </w:t>
            </w:r>
            <w:r>
              <w:rPr>
                <w:rFonts w:ascii="宋体" w:hAnsi="宋体"/>
                <w:szCs w:val="21"/>
              </w:rPr>
              <w:t xml:space="preserve">1</w:t>
            </w:r>
            <w:r>
              <w:rPr>
                <w:rFonts w:hint="eastAsia" w:ascii="宋体" w:hAnsi="宋体"/>
                <w:szCs w:val="21"/>
              </w:rPr>
              <w:t xml:space="preserve">套</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16</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斑马鱼成像系统</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变倍体：复消色差变倍体； 1-8X连续变倍比，变倍体数值孔径≥0.144；</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体视荧光部分：</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2.1  5孔位荧光转盘，荧光装置采用双光路激发、双光路观察的结构；</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2.2  带3组激发块，分别对应蓝色、绿色和红色荧光；</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2.3  长寿命LED荧光光源，使用寿命大于20000小时。</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目镜筒及目镜：</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▲3.1  ≥20度人机优化观察视角，瞳距连续可调；</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▲3.2  目镜：≥23mm目镜观察视野，10X目镜两个，带双眼屈光度调节，55-75mm瞳距调节；</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物镜</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4.1  高对比度超平场复消色差1.0X物镜，工作距离≥60mm；</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4.2  3孔位编码物镜转盘，软件可识别物镜倍率及总变倍，添加标尺；</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4.3  带3位图像矫正模块，实现体视下样品Z轴拍摄无偏移。</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5 调焦机构及底座</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5.1  金属底座，提供系统稳定平台；</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5.2  450mm（±5mm）手动调焦立柱；</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5.3  防静电处理台面，耐磨损耐腐蚀材料；</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5.4  带黑、白漫射板，用于不同透光样品观察；</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6照明系统</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6.1 外置LED冷光源，光源亮度可通过控制器，日光型色温调节装置；</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6.2 带分叉式鹅颈光纤，光纤照明角度可自由调整；</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6.3 可拆卸式光纤照明聚光镜，用于高倍高亮度照明；</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6.4 大型透射光底座；</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6.5 带透射光立体斜照明；所有照明均可自由、独立调整。</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 同品牌高分辨率、高灵敏显微镜专用彩色CCD</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7.1 像素：≥500万物理像素</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7.2  制冷系统：半导体制冷</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7.3  测光方式：自动，手动，多点三种方式</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7.4  图像采集速度：≥36幅/秒</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7.5  图像传输速度：USE 3.0</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7.6  白平衡：自动，手动，点触式等多种方式</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显微图像控制及分析软件</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8.1 除用于图像和显微镜控制外，可用于系统以外的任意计算机，以便于浏览、输出共图像。同时附带以下功能：</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8.2  软件自带暗室适应功能；</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8.3  2维图像格式转化；图像位深转化（8/12/16）；</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8.4  对比度调整及保存功能；</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8.5  标尺、长度、面积和荧光强度报告；</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8.6  不同通道的叠加、假色定义、输出功能；</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8.7  图像的数学运算功能：包括加、减、乘、除、比率（ratio）、移位、滤镜</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8.8  2.5D灰度地形图显示；</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8.9  多种图像处理算法：平滑、中值滤波、边界锐化等；</w:t>
            </w:r>
            <w:r/>
          </w:p>
          <w:p>
            <w:pPr>
              <w:pStyle w:val="1088"/>
              <w:numPr>
                <w:ilvl w:val="2"/>
                <w:numId w:val="0"/>
              </w:numPr>
              <w:jc w:val="left"/>
              <w:spacing w:line="360" w:lineRule="exact"/>
              <w:rPr>
                <w:rFonts w:ascii="宋体" w:hAnsi="宋体"/>
                <w:szCs w:val="21"/>
              </w:rPr>
            </w:pPr>
            <w:r>
              <w:rPr>
                <w:rFonts w:hint="eastAsia" w:ascii="宋体" w:hAnsi="宋体"/>
                <w:szCs w:val="21"/>
              </w:rPr>
              <w:t xml:space="preserve">8.10  AVI视频拍摄功能；</w:t>
            </w:r>
            <w:r>
              <w:rPr>
                <w:rFonts w:ascii="宋体" w:hAnsi="宋体"/>
                <w:szCs w:val="21"/>
              </w:rPr>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配置清单：</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9.1.平场复消色差物镜1x物镜 1颗</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9.2.目镜10x/23  1套</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9.3.红绿蓝激发块  1套</w:t>
            </w:r>
            <w:r/>
          </w:p>
          <w:p>
            <w:pPr>
              <w:pStyle w:val="1088"/>
              <w:numPr>
                <w:ilvl w:val="2"/>
                <w:numId w:val="0"/>
              </w:numPr>
              <w:jc w:val="left"/>
              <w:spacing w:line="360" w:lineRule="exact"/>
              <w:rPr>
                <w:rFonts w:hint="eastAsia" w:ascii="宋体" w:hAnsi="宋体"/>
                <w:szCs w:val="21"/>
              </w:rPr>
            </w:pPr>
            <w:r>
              <w:rPr>
                <w:rFonts w:hint="eastAsia" w:ascii="宋体" w:hAnsi="宋体"/>
                <w:szCs w:val="21"/>
              </w:rPr>
              <w:t xml:space="preserve">9.4.同品牌500万像素彩色相机  1套</w:t>
            </w:r>
            <w:r/>
          </w:p>
          <w:p>
            <w:pPr>
              <w:pStyle w:val="1088"/>
              <w:numPr>
                <w:ilvl w:val="2"/>
                <w:numId w:val="0"/>
              </w:numPr>
              <w:jc w:val="left"/>
              <w:spacing w:line="360" w:lineRule="exact"/>
              <w:rPr>
                <w:rFonts w:hint="eastAsia" w:ascii="宋体" w:hAnsi="宋体"/>
                <w:szCs w:val="21"/>
              </w:rPr>
            </w:pPr>
            <w:r>
              <w:rPr>
                <w:rFonts w:ascii="宋体" w:hAnsi="宋体"/>
                <w:szCs w:val="21"/>
              </w:rPr>
              <w:t xml:space="preserve">9.</w:t>
            </w:r>
            <w:r>
              <w:rPr>
                <w:rFonts w:hint="eastAsia" w:ascii="宋体" w:hAnsi="宋体"/>
                <w:szCs w:val="21"/>
              </w:rPr>
              <w:t xml:space="preserve">5终端处理工作站    1套</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17</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斑马鱼培育箱</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rPr>
                <w:rFonts w:hint="eastAsia" w:ascii="宋体" w:hAnsi="宋体"/>
                <w:szCs w:val="21"/>
              </w:rPr>
            </w:pPr>
            <w:r>
              <w:rPr>
                <w:rFonts w:hint="eastAsia" w:ascii="宋体" w:hAnsi="宋体"/>
                <w:szCs w:val="21"/>
              </w:rPr>
              <w:t xml:space="preserve">1.容积：≥250L</w:t>
            </w:r>
            <w:r/>
          </w:p>
          <w:p>
            <w:pPr>
              <w:pStyle w:val="1088"/>
              <w:jc w:val="left"/>
              <w:spacing w:line="360" w:lineRule="exact"/>
              <w:rPr>
                <w:rFonts w:hint="eastAsia" w:ascii="宋体" w:hAnsi="宋体"/>
                <w:szCs w:val="21"/>
              </w:rPr>
            </w:pPr>
            <w:r>
              <w:rPr>
                <w:rFonts w:hint="eastAsia" w:ascii="宋体" w:hAnsi="宋体"/>
                <w:szCs w:val="21"/>
              </w:rPr>
              <w:t xml:space="preserve">2.温度 ( ℃ )    </w:t>
            </w:r>
            <w:r/>
          </w:p>
          <w:p>
            <w:pPr>
              <w:pStyle w:val="1088"/>
              <w:jc w:val="left"/>
              <w:spacing w:line="360" w:lineRule="exact"/>
              <w:rPr>
                <w:rFonts w:hint="eastAsia" w:ascii="宋体" w:hAnsi="宋体"/>
                <w:szCs w:val="21"/>
              </w:rPr>
            </w:pPr>
            <w:r>
              <w:rPr>
                <w:rFonts w:hint="eastAsia" w:ascii="宋体" w:hAnsi="宋体"/>
                <w:szCs w:val="21"/>
              </w:rPr>
              <w:t xml:space="preserve">控制范围:   0－50℃(长时间使用温度控制在8-50℃)</w:t>
            </w:r>
            <w:r/>
          </w:p>
          <w:p>
            <w:pPr>
              <w:pStyle w:val="1088"/>
              <w:jc w:val="left"/>
              <w:spacing w:line="360" w:lineRule="exact"/>
              <w:rPr>
                <w:rFonts w:hint="eastAsia" w:ascii="宋体" w:hAnsi="宋体"/>
                <w:szCs w:val="21"/>
              </w:rPr>
            </w:pPr>
            <w:r>
              <w:rPr>
                <w:rFonts w:hint="eastAsia" w:ascii="宋体" w:hAnsi="宋体"/>
                <w:szCs w:val="21"/>
              </w:rPr>
              <w:t xml:space="preserve">波 动 度:   ≤±1.0 ℃  </w:t>
            </w:r>
            <w:r/>
          </w:p>
          <w:p>
            <w:pPr>
              <w:pStyle w:val="1088"/>
              <w:jc w:val="left"/>
              <w:spacing w:line="360" w:lineRule="exact"/>
              <w:rPr>
                <w:rFonts w:hint="eastAsia" w:ascii="宋体" w:hAnsi="宋体"/>
                <w:szCs w:val="21"/>
              </w:rPr>
            </w:pPr>
            <w:r>
              <w:rPr>
                <w:rFonts w:hint="eastAsia" w:ascii="宋体" w:hAnsi="宋体"/>
                <w:szCs w:val="21"/>
              </w:rPr>
              <w:t xml:space="preserve">偏    差:   ≤±1.5 ℃   </w:t>
            </w:r>
            <w:r/>
          </w:p>
          <w:p>
            <w:pPr>
              <w:pStyle w:val="1088"/>
              <w:jc w:val="left"/>
              <w:spacing w:line="360" w:lineRule="exact"/>
              <w:rPr>
                <w:rFonts w:hint="eastAsia" w:ascii="宋体" w:hAnsi="宋体"/>
                <w:szCs w:val="21"/>
              </w:rPr>
            </w:pPr>
            <w:r>
              <w:rPr>
                <w:rFonts w:hint="eastAsia" w:ascii="宋体" w:hAnsi="宋体"/>
                <w:szCs w:val="21"/>
              </w:rPr>
              <w:t xml:space="preserve">不均匀度:   ≤±1.5 ℃   </w:t>
            </w:r>
            <w:r/>
          </w:p>
          <w:p>
            <w:pPr>
              <w:pStyle w:val="1088"/>
              <w:jc w:val="left"/>
              <w:spacing w:line="360" w:lineRule="exact"/>
              <w:rPr>
                <w:rFonts w:hint="eastAsia" w:ascii="宋体" w:hAnsi="宋体"/>
                <w:szCs w:val="21"/>
              </w:rPr>
            </w:pPr>
            <w:r>
              <w:rPr>
                <w:rFonts w:hint="eastAsia" w:ascii="宋体" w:hAnsi="宋体"/>
                <w:szCs w:val="21"/>
              </w:rPr>
              <w:t xml:space="preserve">3.光照度 ( LX )</w:t>
            </w:r>
            <w:r/>
          </w:p>
          <w:p>
            <w:pPr>
              <w:pStyle w:val="1088"/>
              <w:jc w:val="left"/>
              <w:spacing w:line="360" w:lineRule="exact"/>
              <w:rPr>
                <w:rFonts w:hint="eastAsia" w:ascii="宋体" w:hAnsi="宋体"/>
                <w:szCs w:val="21"/>
              </w:rPr>
            </w:pPr>
            <w:r>
              <w:rPr>
                <w:rFonts w:hint="eastAsia" w:ascii="宋体" w:hAnsi="宋体"/>
                <w:szCs w:val="21"/>
              </w:rPr>
              <w:t xml:space="preserve">   额定光照度:  ≤12000LX</w:t>
            </w:r>
            <w:r/>
          </w:p>
          <w:p>
            <w:pPr>
              <w:pStyle w:val="1088"/>
              <w:jc w:val="left"/>
              <w:spacing w:line="360" w:lineRule="exact"/>
              <w:rPr>
                <w:rFonts w:hint="eastAsia" w:ascii="宋体" w:hAnsi="宋体"/>
                <w:szCs w:val="21"/>
              </w:rPr>
            </w:pPr>
            <w:r>
              <w:rPr>
                <w:rFonts w:hint="eastAsia" w:ascii="宋体" w:hAnsi="宋体"/>
                <w:szCs w:val="21"/>
              </w:rPr>
              <w:t xml:space="preserve">   相对光照度控制范围:五级(20%、40%、60%、80%、H1%额定光照度)</w:t>
            </w:r>
            <w:r/>
          </w:p>
          <w:p>
            <w:pPr>
              <w:pStyle w:val="1088"/>
              <w:jc w:val="left"/>
              <w:spacing w:line="360" w:lineRule="exact"/>
              <w:rPr>
                <w:rFonts w:hint="eastAsia" w:ascii="宋体" w:hAnsi="宋体"/>
                <w:szCs w:val="21"/>
              </w:rPr>
            </w:pPr>
            <w:r>
              <w:rPr>
                <w:rFonts w:hint="eastAsia" w:ascii="宋体" w:hAnsi="宋体"/>
                <w:szCs w:val="21"/>
              </w:rPr>
              <w:t xml:space="preserve">5.升温时间:  0℃升至40℃≤80分钟</w:t>
            </w:r>
            <w:r/>
          </w:p>
          <w:p>
            <w:pPr>
              <w:pStyle w:val="1088"/>
              <w:jc w:val="left"/>
              <w:spacing w:line="360" w:lineRule="exact"/>
              <w:rPr>
                <w:rFonts w:hint="eastAsia" w:ascii="宋体" w:hAnsi="宋体"/>
                <w:szCs w:val="21"/>
              </w:rPr>
            </w:pPr>
            <w:r>
              <w:rPr>
                <w:rFonts w:hint="eastAsia" w:ascii="宋体" w:hAnsi="宋体"/>
                <w:szCs w:val="21"/>
              </w:rPr>
              <w:t xml:space="preserve">6.降温时间:  40℃降至10℃≤120分钟</w:t>
            </w:r>
            <w:r/>
          </w:p>
          <w:p>
            <w:pPr>
              <w:pStyle w:val="1088"/>
              <w:jc w:val="left"/>
              <w:spacing w:line="360" w:lineRule="exact"/>
              <w:rPr>
                <w:rFonts w:hint="eastAsia" w:ascii="宋体" w:hAnsi="宋体"/>
                <w:szCs w:val="21"/>
              </w:rPr>
            </w:pPr>
            <w:r>
              <w:rPr>
                <w:rFonts w:hint="eastAsia" w:ascii="宋体" w:hAnsi="宋体"/>
                <w:szCs w:val="21"/>
              </w:rPr>
              <w:t xml:space="preserve">7.工作时间： 周期范围: 1－30，白天、黑夜时间设置范围: 0－24小时</w:t>
            </w:r>
            <w:r/>
          </w:p>
          <w:p>
            <w:pPr>
              <w:pStyle w:val="1088"/>
              <w:jc w:val="left"/>
              <w:spacing w:line="360" w:lineRule="exact"/>
              <w:rPr>
                <w:rFonts w:hint="eastAsia" w:ascii="宋体" w:hAnsi="宋体"/>
                <w:szCs w:val="21"/>
              </w:rPr>
            </w:pPr>
            <w:r>
              <w:rPr>
                <w:rFonts w:hint="eastAsia" w:ascii="宋体" w:hAnsi="宋体"/>
                <w:szCs w:val="21"/>
              </w:rPr>
              <w:t xml:space="preserve">8. 工作环境:  温度4－30℃，湿度85%RH以下，无腐蚀性气体</w:t>
            </w:r>
            <w:r/>
          </w:p>
          <w:p>
            <w:pPr>
              <w:pStyle w:val="1088"/>
              <w:jc w:val="left"/>
              <w:spacing w:line="360" w:lineRule="exact"/>
              <w:rPr>
                <w:rFonts w:hint="eastAsia" w:ascii="宋体" w:hAnsi="宋体"/>
                <w:szCs w:val="21"/>
              </w:rPr>
            </w:pPr>
            <w:r>
              <w:rPr>
                <w:rFonts w:hint="eastAsia" w:ascii="宋体" w:hAnsi="宋体"/>
                <w:szCs w:val="21"/>
              </w:rPr>
              <w:t xml:space="preserve">9. 具备压缩机动延时间保护时间功能 </w:t>
            </w:r>
            <w:r/>
          </w:p>
          <w:p>
            <w:pPr>
              <w:pStyle w:val="1088"/>
              <w:jc w:val="left"/>
              <w:spacing w:line="360" w:lineRule="exact"/>
              <w:rPr>
                <w:rFonts w:hint="eastAsia" w:ascii="宋体" w:hAnsi="宋体"/>
                <w:szCs w:val="21"/>
              </w:rPr>
            </w:pPr>
            <w:r>
              <w:rPr>
                <w:rFonts w:hint="eastAsia" w:ascii="宋体" w:hAnsi="宋体"/>
                <w:szCs w:val="21"/>
              </w:rPr>
              <w:t xml:space="preserve">10. 工作方式:   连续运行(压缩机间歇工作)</w:t>
            </w:r>
            <w:r/>
          </w:p>
          <w:p>
            <w:pPr>
              <w:pStyle w:val="1088"/>
              <w:jc w:val="left"/>
              <w:spacing w:line="360" w:lineRule="exact"/>
              <w:rPr>
                <w:rFonts w:ascii="宋体" w:hAnsi="宋体"/>
                <w:szCs w:val="21"/>
              </w:rPr>
            </w:pPr>
            <w:r>
              <w:rPr>
                <w:rFonts w:hint="eastAsia" w:ascii="宋体" w:hAnsi="宋体"/>
                <w:szCs w:val="21"/>
              </w:rPr>
              <w:t xml:space="preserve">11. 噪    音:   ≤70db</w:t>
            </w:r>
            <w:r>
              <w:rPr>
                <w:rFonts w:ascii="宋体" w:hAnsi="宋体"/>
                <w:szCs w:val="21"/>
              </w:rPr>
            </w:r>
            <w:r/>
          </w:p>
          <w:p>
            <w:pPr>
              <w:pStyle w:val="1088"/>
              <w:jc w:val="left"/>
              <w:spacing w:line="360" w:lineRule="exact"/>
              <w:rPr>
                <w:rFonts w:ascii="宋体" w:hAnsi="宋体"/>
                <w:szCs w:val="21"/>
              </w:rPr>
            </w:pPr>
            <w:r>
              <w:rPr>
                <w:rFonts w:hint="eastAsia" w:ascii="宋体" w:hAnsi="宋体"/>
                <w:szCs w:val="21"/>
              </w:rPr>
              <w:t xml:space="preserve">★</w:t>
            </w:r>
            <w:r>
              <w:rPr>
                <w:rFonts w:ascii="宋体" w:hAnsi="宋体"/>
                <w:szCs w:val="21"/>
              </w:rPr>
              <w:t xml:space="preserve">11.</w:t>
            </w:r>
            <w:r>
              <w:rPr>
                <w:rFonts w:hint="eastAsia" w:ascii="宋体" w:hAnsi="宋体"/>
                <w:szCs w:val="21"/>
              </w:rPr>
              <w:t xml:space="preserve">配置清单：</w:t>
            </w:r>
            <w:r>
              <w:rPr>
                <w:rFonts w:ascii="宋体" w:hAnsi="宋体"/>
                <w:szCs w:val="21"/>
              </w:rPr>
            </w:r>
            <w:r/>
          </w:p>
          <w:p>
            <w:pPr>
              <w:pStyle w:val="1088"/>
              <w:jc w:val="left"/>
              <w:spacing w:line="360" w:lineRule="exact"/>
              <w:rPr>
                <w:rFonts w:ascii="宋体" w:hAnsi="宋体"/>
                <w:szCs w:val="21"/>
              </w:rPr>
            </w:pPr>
            <w:r>
              <w:rPr>
                <w:rFonts w:hint="eastAsia" w:ascii="宋体" w:hAnsi="宋体"/>
                <w:szCs w:val="21"/>
              </w:rPr>
              <w:t xml:space="preserve">1</w:t>
            </w:r>
            <w:r>
              <w:rPr>
                <w:rFonts w:ascii="宋体" w:hAnsi="宋体"/>
                <w:szCs w:val="21"/>
              </w:rPr>
              <w:t xml:space="preserve">1.1</w:t>
            </w:r>
            <w:r>
              <w:rPr>
                <w:rFonts w:hint="eastAsia" w:ascii="宋体" w:hAnsi="宋体"/>
                <w:szCs w:val="21"/>
              </w:rPr>
              <w:t xml:space="preserve">托盘4个</w:t>
            </w:r>
            <w:r>
              <w:rPr>
                <w:rFonts w:ascii="宋体" w:hAnsi="宋体"/>
                <w:szCs w:val="21"/>
              </w:rPr>
            </w:r>
            <w:r/>
          </w:p>
          <w:p>
            <w:pPr>
              <w:pStyle w:val="1088"/>
              <w:jc w:val="left"/>
              <w:spacing w:line="36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2紫外线灯1个</w:t>
            </w:r>
            <w:r>
              <w:rPr>
                <w:rFonts w:ascii="宋体" w:hAnsi="宋体"/>
                <w:szCs w:val="21"/>
              </w:rPr>
            </w:r>
            <w:r/>
          </w:p>
          <w:p>
            <w:pPr>
              <w:pStyle w:val="1088"/>
              <w:jc w:val="left"/>
              <w:spacing w:line="360" w:lineRule="exact"/>
              <w:rPr>
                <w:rFonts w:hint="eastAsia"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3照明灯1个</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18</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斑马鱼拉针仪</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w:t>
            </w:r>
            <w:r>
              <w:rPr>
                <w:rFonts w:hint="eastAsia" w:ascii="宋体" w:hAnsi="宋体" w:cs="宋体"/>
                <w:szCs w:val="21"/>
                <w:lang w:bidi="ar"/>
              </w:rPr>
              <w:t xml:space="preserve">毛细管外径范围：1.0-2.0mm</w:t>
            </w:r>
            <w:r/>
          </w:p>
          <w:p>
            <w:pPr>
              <w:pStyle w:val="1088"/>
              <w:jc w:val="left"/>
              <w:spacing w:line="360" w:lineRule="exact"/>
              <w:rPr>
                <w:rFonts w:hint="eastAsia"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t xml:space="preserve">.</w:t>
            </w:r>
            <w:r>
              <w:rPr>
                <w:rFonts w:hint="eastAsia" w:ascii="宋体" w:hAnsi="宋体" w:cs="宋体"/>
                <w:szCs w:val="21"/>
                <w:lang w:bidi="ar"/>
              </w:rPr>
              <w:t xml:space="preserve">毛细管下限长度：50mm</w:t>
            </w:r>
            <w:r/>
          </w:p>
          <w:p>
            <w:pPr>
              <w:pStyle w:val="1088"/>
              <w:jc w:val="left"/>
              <w:spacing w:line="360" w:lineRule="exact"/>
              <w:rPr>
                <w:rFonts w:hint="eastAsia"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t xml:space="preserve">.</w:t>
            </w:r>
            <w:r>
              <w:rPr>
                <w:rFonts w:hint="eastAsia" w:ascii="宋体" w:hAnsi="宋体" w:cs="宋体"/>
                <w:szCs w:val="21"/>
                <w:lang w:bidi="ar"/>
              </w:rPr>
              <w:t xml:space="preserve">毛细管上限长度：260mm</w:t>
            </w:r>
            <w:r/>
          </w:p>
          <w:p>
            <w:pPr>
              <w:pStyle w:val="1088"/>
              <w:jc w:val="left"/>
              <w:spacing w:line="360" w:lineRule="exact"/>
              <w:rPr>
                <w:rFonts w:hint="eastAsia"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t xml:space="preserve">.</w:t>
            </w:r>
            <w:r>
              <w:rPr>
                <w:rFonts w:hint="eastAsia" w:ascii="宋体" w:hAnsi="宋体" w:cs="宋体"/>
                <w:szCs w:val="21"/>
                <w:lang w:bidi="ar"/>
              </w:rPr>
              <w:t xml:space="preserve">加热丝：铬铝钴电阻丝</w:t>
            </w:r>
            <w:r/>
          </w:p>
          <w:p>
            <w:pPr>
              <w:pStyle w:val="1088"/>
              <w:jc w:val="left"/>
              <w:spacing w:line="360" w:lineRule="exact"/>
              <w:rPr>
                <w:rFonts w:hint="eastAsia"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t xml:space="preserve">.</w:t>
            </w:r>
            <w:r>
              <w:rPr>
                <w:rFonts w:hint="eastAsia" w:ascii="宋体" w:hAnsi="宋体" w:cs="宋体"/>
                <w:szCs w:val="21"/>
                <w:lang w:bidi="ar"/>
              </w:rPr>
              <w:t xml:space="preserve">工作电源：AC100V-AC240V,50/60Hz</w:t>
            </w:r>
            <w:r/>
          </w:p>
          <w:p>
            <w:pPr>
              <w:pStyle w:val="1088"/>
              <w:jc w:val="left"/>
              <w:spacing w:line="360" w:lineRule="exact"/>
              <w:rPr>
                <w:rFonts w:hint="eastAsia"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t xml:space="preserve">.</w:t>
            </w:r>
            <w:r>
              <w:rPr>
                <w:rFonts w:hint="eastAsia" w:ascii="宋体" w:hAnsi="宋体" w:cs="宋体"/>
                <w:szCs w:val="21"/>
                <w:lang w:bidi="ar"/>
              </w:rPr>
              <w:t xml:space="preserve">功率：60-80W</w:t>
            </w:r>
            <w:r/>
          </w:p>
          <w:p>
            <w:pPr>
              <w:pStyle w:val="1088"/>
              <w:jc w:val="left"/>
              <w:spacing w:line="360" w:lineRule="exact"/>
              <w:rPr>
                <w:rFonts w:hint="eastAsia"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t xml:space="preserve">.</w:t>
            </w:r>
            <w:r>
              <w:rPr>
                <w:rFonts w:hint="eastAsia" w:ascii="宋体" w:hAnsi="宋体" w:cs="宋体"/>
                <w:szCs w:val="21"/>
                <w:lang w:bidi="ar"/>
              </w:rPr>
              <w:t xml:space="preserve">工作电压：上限2.5V</w:t>
            </w:r>
            <w:r/>
          </w:p>
          <w:p>
            <w:pPr>
              <w:pStyle w:val="1088"/>
              <w:jc w:val="left"/>
              <w:spacing w:line="360" w:lineRule="exact"/>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t xml:space="preserve">.</w:t>
            </w:r>
            <w:r>
              <w:rPr>
                <w:rFonts w:hint="eastAsia" w:ascii="宋体" w:hAnsi="宋体" w:cs="宋体"/>
                <w:szCs w:val="21"/>
                <w:lang w:bidi="ar"/>
              </w:rPr>
              <w:t xml:space="preserve">砝码：25g*2  </w:t>
            </w:r>
            <w:r>
              <w:rPr>
                <w:rFonts w:ascii="宋体" w:hAnsi="宋体" w:cs="宋体"/>
                <w:szCs w:val="21"/>
                <w:lang w:bidi="ar"/>
              </w:rPr>
              <w:t xml:space="preserve">100g*2</w:t>
            </w:r>
            <w:r/>
          </w:p>
          <w:p>
            <w:pPr>
              <w:pStyle w:val="1088"/>
              <w:jc w:val="left"/>
              <w:spacing w:line="360" w:lineRule="exact"/>
              <w:rPr>
                <w:rFonts w:ascii="宋体" w:hAnsi="宋体" w:cs="宋体"/>
                <w:szCs w:val="21"/>
                <w:lang w:bidi="ar"/>
              </w:rPr>
            </w:pPr>
            <w:r>
              <w:rPr>
                <w:rFonts w:hint="eastAsia" w:ascii="宋体" w:hAnsi="宋体"/>
                <w:szCs w:val="21"/>
              </w:rPr>
              <w:t xml:space="preserve">★</w:t>
            </w:r>
            <w:r>
              <w:rPr>
                <w:rFonts w:ascii="宋体" w:hAnsi="宋体" w:cs="宋体"/>
                <w:szCs w:val="21"/>
                <w:lang w:bidi="ar"/>
              </w:rPr>
              <w:t xml:space="preserve">9.</w:t>
            </w:r>
            <w:r>
              <w:rPr>
                <w:rFonts w:hint="eastAsia" w:ascii="宋体" w:hAnsi="宋体" w:cs="宋体"/>
                <w:szCs w:val="21"/>
                <w:lang w:bidi="ar"/>
              </w:rPr>
              <w:t xml:space="preserve">配置清单：</w:t>
            </w:r>
            <w:r>
              <w:rPr>
                <w:rFonts w:ascii="宋体" w:hAnsi="宋体" w:cs="宋体"/>
                <w:szCs w:val="21"/>
                <w:lang w:bidi="ar"/>
              </w:rPr>
            </w:r>
            <w:r/>
          </w:p>
          <w:p>
            <w:pPr>
              <w:pStyle w:val="1088"/>
              <w:jc w:val="left"/>
              <w:spacing w:line="360" w:lineRule="exact"/>
              <w:rPr>
                <w:rFonts w:ascii="宋体" w:hAnsi="宋体" w:cs="宋体"/>
                <w:szCs w:val="21"/>
                <w:lang w:bidi="ar"/>
              </w:rPr>
            </w:pPr>
            <w:r>
              <w:rPr>
                <w:rFonts w:ascii="宋体" w:hAnsi="宋体" w:cs="宋体"/>
                <w:szCs w:val="21"/>
                <w:lang w:bidi="ar"/>
              </w:rPr>
              <w:t xml:space="preserve">9.1</w:t>
            </w:r>
            <w:r>
              <w:rPr>
                <w:rFonts w:hint="eastAsia" w:ascii="宋体" w:hAnsi="宋体" w:cs="宋体"/>
                <w:szCs w:val="21"/>
                <w:lang w:bidi="ar"/>
              </w:rPr>
              <w:t xml:space="preserve">加热丝1套</w:t>
            </w:r>
            <w:r>
              <w:rPr>
                <w:rFonts w:ascii="宋体" w:hAnsi="宋体" w:cs="宋体"/>
                <w:szCs w:val="21"/>
                <w:lang w:bidi="ar"/>
              </w:rPr>
            </w:r>
            <w:r/>
          </w:p>
          <w:p>
            <w:pPr>
              <w:pStyle w:val="1088"/>
              <w:jc w:val="left"/>
              <w:spacing w:line="360" w:lineRule="exact"/>
              <w:rPr>
                <w:rFonts w:ascii="宋体" w:hAnsi="宋体" w:cs="宋体"/>
                <w:szCs w:val="21"/>
                <w:lang w:bidi="ar"/>
              </w:rPr>
            </w:pPr>
            <w:r>
              <w:rPr>
                <w:rFonts w:ascii="宋体" w:hAnsi="宋体" w:cs="宋体"/>
                <w:szCs w:val="21"/>
                <w:lang w:bidi="ar"/>
              </w:rPr>
              <w:t xml:space="preserve">9.</w:t>
            </w:r>
            <w:r>
              <w:rPr>
                <w:rFonts w:hint="eastAsia" w:ascii="宋体" w:hAnsi="宋体" w:cs="宋体"/>
                <w:szCs w:val="21"/>
                <w:lang w:bidi="ar"/>
              </w:rPr>
              <w:t xml:space="preserve">2备用玻璃管1套</w:t>
            </w:r>
            <w:r>
              <w:rPr>
                <w:rFonts w:ascii="宋体" w:hAnsi="宋体" w:cs="宋体"/>
                <w:szCs w:val="21"/>
                <w:lang w:bidi="ar"/>
              </w:rPr>
            </w:r>
            <w:r/>
          </w:p>
          <w:p>
            <w:pPr>
              <w:pStyle w:val="1088"/>
              <w:jc w:val="left"/>
              <w:spacing w:line="360" w:lineRule="exact"/>
              <w:rPr>
                <w:rFonts w:hint="eastAsia" w:ascii="宋体" w:hAnsi="宋体" w:cs="宋体"/>
                <w:szCs w:val="21"/>
                <w:lang w:bidi="ar"/>
              </w:rPr>
            </w:pPr>
            <w:r>
              <w:rPr>
                <w:rFonts w:ascii="宋体" w:hAnsi="宋体" w:cs="宋体"/>
                <w:szCs w:val="21"/>
                <w:lang w:bidi="ar"/>
              </w:rPr>
              <w:t xml:space="preserve">9.</w:t>
            </w:r>
            <w:r>
              <w:rPr>
                <w:rFonts w:hint="eastAsia" w:ascii="宋体" w:hAnsi="宋体" w:cs="宋体"/>
                <w:szCs w:val="21"/>
                <w:lang w:bidi="ar"/>
              </w:rPr>
              <w:t xml:space="preserve">3玻璃毛细管</w:t>
            </w:r>
            <w:r>
              <w:rPr>
                <w:rFonts w:ascii="宋体" w:hAnsi="宋体" w:cs="宋体"/>
                <w:szCs w:val="21"/>
                <w:lang w:bidi="ar"/>
              </w:rPr>
              <w:t xml:space="preserve"> </w:t>
            </w:r>
            <w:r>
              <w:rPr>
                <w:rFonts w:hint="eastAsia" w:ascii="宋体" w:hAnsi="宋体" w:cs="宋体"/>
                <w:szCs w:val="21"/>
                <w:lang w:bidi="ar"/>
              </w:rPr>
              <w:t xml:space="preserve">200根</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19</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斑马鱼显微注射仪</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rPr>
                <w:rFonts w:hint="eastAsia" w:ascii="宋体" w:hAnsi="宋体"/>
                <w:szCs w:val="21"/>
              </w:rPr>
            </w:pPr>
            <w:r>
              <w:rPr>
                <w:rFonts w:hint="eastAsia" w:ascii="宋体" w:hAnsi="宋体"/>
                <w:szCs w:val="21"/>
              </w:rPr>
              <w:t xml:space="preserve">1.输入压力：0-800 Kpa</w:t>
            </w:r>
            <w:r/>
          </w:p>
          <w:p>
            <w:pPr>
              <w:pStyle w:val="1088"/>
              <w:jc w:val="left"/>
              <w:spacing w:line="360" w:lineRule="exact"/>
              <w:rPr>
                <w:rFonts w:hint="eastAsia" w:ascii="宋体" w:hAnsi="宋体"/>
                <w:szCs w:val="21"/>
              </w:rPr>
            </w:pPr>
            <w:r>
              <w:rPr>
                <w:rFonts w:hint="eastAsia" w:ascii="宋体" w:hAnsi="宋体"/>
                <w:szCs w:val="21"/>
              </w:rPr>
              <w:t xml:space="preserve">2.输出注射压力：0-800KPa(上展值取决于输入压力)</w:t>
            </w:r>
            <w:r/>
          </w:p>
          <w:p>
            <w:pPr>
              <w:pStyle w:val="1088"/>
              <w:jc w:val="left"/>
              <w:spacing w:line="360" w:lineRule="exact"/>
              <w:rPr>
                <w:rFonts w:hint="eastAsia" w:ascii="宋体" w:hAnsi="宋体"/>
                <w:szCs w:val="21"/>
              </w:rPr>
            </w:pPr>
            <w:r>
              <w:rPr>
                <w:rFonts w:hint="eastAsia" w:ascii="宋体" w:hAnsi="宋体"/>
                <w:szCs w:val="21"/>
              </w:rPr>
              <w:t xml:space="preserve">3.输出注射压力精度：1Kpa</w:t>
            </w:r>
            <w:r/>
          </w:p>
          <w:p>
            <w:pPr>
              <w:pStyle w:val="1088"/>
              <w:jc w:val="left"/>
              <w:spacing w:line="360" w:lineRule="exact"/>
              <w:rPr>
                <w:rFonts w:hint="eastAsia" w:ascii="宋体" w:hAnsi="宋体"/>
                <w:szCs w:val="21"/>
              </w:rPr>
            </w:pPr>
            <w:r>
              <w:rPr>
                <w:rFonts w:hint="eastAsia" w:ascii="宋体" w:hAnsi="宋体"/>
                <w:szCs w:val="21"/>
              </w:rPr>
              <w:t xml:space="preserve">4.输出平衡压力：0-100.0KPa(上限值取决于注射压力)</w:t>
            </w:r>
            <w:r/>
          </w:p>
          <w:p>
            <w:pPr>
              <w:pStyle w:val="1088"/>
              <w:jc w:val="left"/>
              <w:spacing w:line="360" w:lineRule="exact"/>
              <w:rPr>
                <w:rFonts w:hint="eastAsia" w:ascii="宋体" w:hAnsi="宋体"/>
                <w:szCs w:val="21"/>
              </w:rPr>
            </w:pPr>
            <w:r>
              <w:rPr>
                <w:rFonts w:hint="eastAsia" w:ascii="宋体" w:hAnsi="宋体"/>
                <w:szCs w:val="21"/>
              </w:rPr>
              <w:t xml:space="preserve">5.▲平衡压力精度：0.1Kpa</w:t>
            </w:r>
            <w:r/>
          </w:p>
          <w:p>
            <w:pPr>
              <w:pStyle w:val="1088"/>
              <w:jc w:val="left"/>
              <w:spacing w:line="360" w:lineRule="exact"/>
              <w:rPr>
                <w:rFonts w:hint="eastAsia" w:ascii="宋体" w:hAnsi="宋体"/>
                <w:szCs w:val="21"/>
              </w:rPr>
            </w:pPr>
            <w:r>
              <w:rPr>
                <w:rFonts w:hint="eastAsia" w:ascii="宋体" w:hAnsi="宋体"/>
                <w:szCs w:val="21"/>
              </w:rPr>
              <w:t xml:space="preserve">6.压力显示方式：数码显示屏实时显示</w:t>
            </w:r>
            <w:r/>
          </w:p>
          <w:p>
            <w:pPr>
              <w:pStyle w:val="1088"/>
              <w:jc w:val="left"/>
              <w:spacing w:line="360" w:lineRule="exact"/>
              <w:rPr>
                <w:rFonts w:hint="eastAsia" w:ascii="宋体" w:hAnsi="宋体"/>
                <w:szCs w:val="21"/>
              </w:rPr>
            </w:pPr>
            <w:r>
              <w:rPr>
                <w:rFonts w:hint="eastAsia" w:ascii="宋体" w:hAnsi="宋体"/>
                <w:szCs w:val="21"/>
              </w:rPr>
              <w:t xml:space="preserve">7.输出压力脉冲时间：四个用户可选范图选项:</w:t>
            </w:r>
            <w:r/>
          </w:p>
          <w:p>
            <w:pPr>
              <w:pStyle w:val="1088"/>
              <w:jc w:val="left"/>
              <w:spacing w:line="360" w:lineRule="exact"/>
              <w:rPr>
                <w:rFonts w:hint="eastAsia" w:ascii="宋体" w:hAnsi="宋体"/>
                <w:szCs w:val="21"/>
              </w:rPr>
            </w:pPr>
            <w:r>
              <w:rPr>
                <w:rFonts w:hint="eastAsia" w:ascii="宋体" w:hAnsi="宋体"/>
                <w:szCs w:val="21"/>
              </w:rPr>
              <w:t xml:space="preserve">0.01s-9.99s，时间精度为 0.01s0.1s-99.9s，时间精度为 0.1s1s-999s，时间精度为1s</w:t>
            </w:r>
            <w:r/>
          </w:p>
          <w:p>
            <w:pPr>
              <w:pStyle w:val="1088"/>
              <w:jc w:val="left"/>
              <w:spacing w:line="360" w:lineRule="exact"/>
              <w:rPr>
                <w:rFonts w:hint="eastAsia" w:ascii="宋体" w:hAnsi="宋体"/>
                <w:szCs w:val="21"/>
              </w:rPr>
            </w:pPr>
            <w:r>
              <w:rPr>
                <w:rFonts w:hint="eastAsia" w:ascii="宋体" w:hAnsi="宋体"/>
                <w:szCs w:val="21"/>
              </w:rPr>
              <w:t xml:space="preserve">1min-999min，时间精度为1min</w:t>
            </w:r>
            <w:r/>
          </w:p>
          <w:p>
            <w:pPr>
              <w:pStyle w:val="1088"/>
              <w:jc w:val="left"/>
              <w:spacing w:line="360" w:lineRule="exact"/>
              <w:rPr>
                <w:rFonts w:hint="eastAsia" w:ascii="宋体" w:hAnsi="宋体"/>
                <w:szCs w:val="21"/>
              </w:rPr>
            </w:pPr>
            <w:r>
              <w:rPr>
                <w:rFonts w:hint="eastAsia" w:ascii="宋体" w:hAnsi="宋体"/>
                <w:szCs w:val="21"/>
              </w:rPr>
              <w:t xml:space="preserve">8.可选程序数量：≥5个主程序</w:t>
            </w:r>
            <w:r/>
          </w:p>
          <w:p>
            <w:pPr>
              <w:pStyle w:val="1088"/>
              <w:jc w:val="left"/>
              <w:spacing w:line="360" w:lineRule="exact"/>
              <w:rPr>
                <w:rFonts w:hint="eastAsia" w:ascii="宋体" w:hAnsi="宋体"/>
                <w:szCs w:val="21"/>
              </w:rPr>
            </w:pPr>
            <w:r>
              <w:rPr>
                <w:rFonts w:hint="eastAsia" w:ascii="宋体" w:hAnsi="宋体"/>
                <w:szCs w:val="21"/>
              </w:rPr>
              <w:t xml:space="preserve">9.时间模式：脉冲注射时间A，间隔时间 B，循环次数C</w:t>
            </w:r>
            <w:r/>
          </w:p>
          <w:p>
            <w:pPr>
              <w:pStyle w:val="1088"/>
              <w:jc w:val="left"/>
              <w:spacing w:line="360" w:lineRule="exact"/>
              <w:rPr>
                <w:rFonts w:hint="eastAsia" w:ascii="宋体" w:hAnsi="宋体"/>
                <w:szCs w:val="21"/>
              </w:rPr>
            </w:pPr>
            <w:r>
              <w:rPr>
                <w:rFonts w:hint="eastAsia" w:ascii="宋体" w:hAnsi="宋体"/>
                <w:szCs w:val="21"/>
              </w:rPr>
              <w:t xml:space="preserve">10.清除压力：0-800 Kpa</w:t>
            </w:r>
            <w:r/>
          </w:p>
          <w:p>
            <w:pPr>
              <w:pStyle w:val="1088"/>
              <w:jc w:val="left"/>
              <w:spacing w:line="360" w:lineRule="exact"/>
              <w:rPr>
                <w:rFonts w:hint="eastAsia" w:ascii="宋体" w:hAnsi="宋体"/>
                <w:szCs w:val="21"/>
              </w:rPr>
            </w:pPr>
            <w:r>
              <w:rPr>
                <w:rFonts w:hint="eastAsia" w:ascii="宋体" w:hAnsi="宋体"/>
                <w:szCs w:val="21"/>
              </w:rPr>
              <w:t xml:space="preserve">11.自动注射计数功能：0-9999 自动数字计数，可一键归零</w:t>
            </w:r>
            <w:r/>
          </w:p>
          <w:p>
            <w:pPr>
              <w:pStyle w:val="1088"/>
              <w:jc w:val="left"/>
              <w:spacing w:line="360" w:lineRule="exact"/>
              <w:rPr>
                <w:rFonts w:hint="eastAsia" w:ascii="宋体" w:hAnsi="宋体"/>
                <w:szCs w:val="21"/>
              </w:rPr>
            </w:pPr>
            <w:r>
              <w:rPr>
                <w:rFonts w:hint="eastAsia" w:ascii="宋体" w:hAnsi="宋体"/>
                <w:szCs w:val="21"/>
              </w:rPr>
              <w:t xml:space="preserve">12.注射压力显示方式：数码显示屏实时显示</w:t>
            </w:r>
            <w:r/>
          </w:p>
          <w:p>
            <w:pPr>
              <w:pStyle w:val="1088"/>
              <w:jc w:val="left"/>
              <w:spacing w:line="360" w:lineRule="exact"/>
              <w:rPr>
                <w:rFonts w:hint="eastAsia" w:ascii="宋体" w:hAnsi="宋体"/>
                <w:szCs w:val="21"/>
              </w:rPr>
            </w:pPr>
            <w:r>
              <w:rPr>
                <w:rFonts w:hint="eastAsia" w:ascii="宋体" w:hAnsi="宋体"/>
                <w:szCs w:val="21"/>
              </w:rPr>
              <w:t xml:space="preserve">13.压力脉冲时问显示方式：程控设定并通过数码显示屏显示</w:t>
            </w:r>
            <w:r/>
          </w:p>
          <w:p>
            <w:pPr>
              <w:pStyle w:val="1088"/>
              <w:jc w:val="left"/>
              <w:spacing w:line="360" w:lineRule="exact"/>
              <w:rPr>
                <w:rFonts w:hint="eastAsia" w:ascii="宋体" w:hAnsi="宋体"/>
                <w:szCs w:val="21"/>
              </w:rPr>
            </w:pPr>
            <w:r>
              <w:rPr>
                <w:rFonts w:hint="eastAsia" w:ascii="宋体" w:hAnsi="宋体"/>
                <w:szCs w:val="21"/>
              </w:rPr>
              <w:t xml:space="preserve">14.气源输入端口：带有可调的气体稳压模块，可设定输入稳定的压力气体</w:t>
            </w:r>
            <w:r/>
          </w:p>
          <w:p>
            <w:pPr>
              <w:pStyle w:val="1088"/>
              <w:jc w:val="left"/>
              <w:spacing w:line="360" w:lineRule="exact"/>
              <w:rPr>
                <w:rFonts w:hint="eastAsia" w:ascii="宋体" w:hAnsi="宋体"/>
                <w:szCs w:val="21"/>
              </w:rPr>
            </w:pPr>
            <w:r>
              <w:rPr>
                <w:rFonts w:hint="eastAsia" w:ascii="宋体" w:hAnsi="宋体"/>
                <w:szCs w:val="21"/>
              </w:rPr>
              <w:t xml:space="preserve">▲15.操作模式：点动注射模式，手动控时模式，数码程控脉冲时问模式，循环注射</w:t>
            </w:r>
            <w:r/>
          </w:p>
          <w:p>
            <w:pPr>
              <w:pStyle w:val="1088"/>
              <w:jc w:val="left"/>
              <w:spacing w:line="360" w:lineRule="exact"/>
              <w:rPr>
                <w:rFonts w:hint="eastAsia" w:ascii="宋体" w:hAnsi="宋体"/>
                <w:szCs w:val="21"/>
              </w:rPr>
            </w:pPr>
            <w:r>
              <w:rPr>
                <w:rFonts w:hint="eastAsia" w:ascii="宋体" w:hAnsi="宋体"/>
                <w:szCs w:val="21"/>
              </w:rPr>
              <w:t xml:space="preserve">16.控制方式：面板按钮开关或脚踏开关</w:t>
            </w:r>
            <w:r/>
          </w:p>
          <w:p>
            <w:pPr>
              <w:pStyle w:val="1088"/>
              <w:jc w:val="left"/>
              <w:spacing w:line="360" w:lineRule="exact"/>
              <w:rPr>
                <w:rFonts w:ascii="宋体" w:hAnsi="宋体"/>
                <w:szCs w:val="21"/>
              </w:rPr>
            </w:pPr>
            <w:r>
              <w:rPr>
                <w:rFonts w:hint="eastAsia" w:ascii="宋体" w:hAnsi="宋体"/>
                <w:szCs w:val="21"/>
              </w:rPr>
              <w:t xml:space="preserve">17.推荐的气体：氪气或清洁干燥压缩空气(内置输入气体过滤器)</w:t>
            </w:r>
            <w:r>
              <w:rPr>
                <w:rFonts w:ascii="宋体" w:hAnsi="宋体"/>
                <w:szCs w:val="21"/>
              </w:rPr>
            </w:r>
            <w:r/>
          </w:p>
          <w:p>
            <w:pPr>
              <w:pStyle w:val="1088"/>
              <w:jc w:val="left"/>
              <w:spacing w:line="360" w:lineRule="exact"/>
              <w:rPr>
                <w:rFonts w:ascii="宋体" w:hAnsi="宋体"/>
                <w:szCs w:val="21"/>
              </w:rPr>
            </w:pPr>
            <w:r>
              <w:rPr>
                <w:rFonts w:hint="eastAsia" w:ascii="宋体" w:hAnsi="宋体"/>
                <w:szCs w:val="21"/>
              </w:rPr>
              <w:t xml:space="preserve">★</w:t>
            </w:r>
            <w:r>
              <w:rPr>
                <w:rFonts w:ascii="宋体" w:hAnsi="宋体"/>
                <w:szCs w:val="21"/>
              </w:rPr>
              <w:t xml:space="preserve">18.</w:t>
            </w:r>
            <w:r>
              <w:rPr>
                <w:rFonts w:hint="eastAsia" w:ascii="宋体" w:hAnsi="宋体"/>
                <w:szCs w:val="21"/>
              </w:rPr>
              <w:t xml:space="preserve">配置清单：</w:t>
            </w:r>
            <w:r>
              <w:rPr>
                <w:rFonts w:ascii="宋体" w:hAnsi="宋体"/>
                <w:szCs w:val="21"/>
              </w:rPr>
            </w:r>
            <w:r/>
          </w:p>
          <w:p>
            <w:pPr>
              <w:pStyle w:val="1088"/>
              <w:jc w:val="left"/>
              <w:spacing w:line="360" w:lineRule="exact"/>
              <w:rPr>
                <w:rFonts w:ascii="宋体" w:hAnsi="宋体"/>
                <w:szCs w:val="21"/>
              </w:rPr>
            </w:pPr>
            <w:r>
              <w:rPr>
                <w:rFonts w:ascii="宋体" w:hAnsi="宋体"/>
                <w:szCs w:val="21"/>
              </w:rPr>
              <w:t xml:space="preserve">18.1</w:t>
            </w:r>
            <w:r>
              <w:rPr>
                <w:rFonts w:hint="eastAsia" w:ascii="宋体" w:hAnsi="宋体"/>
                <w:szCs w:val="21"/>
              </w:rPr>
              <w:t xml:space="preserve">持针钳1个</w:t>
            </w:r>
            <w:r>
              <w:rPr>
                <w:rFonts w:ascii="宋体" w:hAnsi="宋体"/>
                <w:szCs w:val="21"/>
              </w:rPr>
            </w:r>
            <w:r/>
          </w:p>
          <w:p>
            <w:pPr>
              <w:pStyle w:val="1088"/>
              <w:jc w:val="left"/>
              <w:spacing w:line="360" w:lineRule="exact"/>
              <w:rPr>
                <w:rFonts w:ascii="宋体" w:hAnsi="宋体"/>
                <w:szCs w:val="21"/>
              </w:rPr>
            </w:pPr>
            <w:r>
              <w:rPr>
                <w:rFonts w:ascii="宋体" w:hAnsi="宋体"/>
                <w:szCs w:val="21"/>
              </w:rPr>
              <w:t xml:space="preserve">18.</w:t>
            </w:r>
            <w:r>
              <w:rPr>
                <w:rFonts w:hint="eastAsia" w:ascii="宋体" w:hAnsi="宋体"/>
                <w:szCs w:val="21"/>
              </w:rPr>
              <w:t xml:space="preserve">2减压阀 1个</w:t>
            </w:r>
            <w:r>
              <w:rPr>
                <w:rFonts w:ascii="宋体" w:hAnsi="宋体"/>
                <w:szCs w:val="21"/>
              </w:rPr>
            </w:r>
            <w:r/>
          </w:p>
          <w:p>
            <w:pPr>
              <w:pStyle w:val="1088"/>
              <w:jc w:val="left"/>
              <w:spacing w:line="360" w:lineRule="exact"/>
              <w:rPr>
                <w:rFonts w:hint="eastAsia" w:ascii="宋体" w:hAnsi="宋体"/>
                <w:szCs w:val="21"/>
              </w:rPr>
            </w:pPr>
            <w:r>
              <w:rPr>
                <w:rFonts w:ascii="宋体" w:hAnsi="宋体"/>
                <w:szCs w:val="21"/>
              </w:rPr>
              <w:t xml:space="preserve">18.</w:t>
            </w:r>
            <w:r>
              <w:rPr>
                <w:rFonts w:hint="eastAsia" w:ascii="宋体" w:hAnsi="宋体"/>
                <w:szCs w:val="21"/>
              </w:rPr>
              <w:t xml:space="preserve">3脚踏开关1个</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20</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红外灭菌接种环灭菌器</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加热口直径：φ36mm</w:t>
            </w:r>
            <w:r>
              <w:rPr>
                <w:rFonts w:ascii="宋体" w:hAnsi="宋体"/>
                <w:szCs w:val="21"/>
              </w:rPr>
            </w:r>
            <w:r/>
          </w:p>
          <w:p>
            <w:pPr>
              <w:pStyle w:val="1088"/>
              <w:jc w:val="left"/>
              <w:spacing w:line="360" w:lineRule="exact"/>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可消毒口径：≤35mm的物品</w:t>
            </w:r>
            <w:r>
              <w:rPr>
                <w:rFonts w:ascii="宋体" w:hAnsi="宋体"/>
                <w:szCs w:val="21"/>
              </w:rPr>
            </w:r>
            <w:r/>
          </w:p>
          <w:p>
            <w:pPr>
              <w:pStyle w:val="1088"/>
              <w:jc w:val="left"/>
              <w:spacing w:line="360" w:lineRule="exact"/>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加温区总长：</w:t>
            </w:r>
            <w:r>
              <w:rPr>
                <w:rFonts w:hint="eastAsia" w:ascii="宋体" w:hAnsi="宋体" w:cs="宋体"/>
              </w:rPr>
              <w:t xml:space="preserve">≥</w:t>
            </w:r>
            <w:r>
              <w:rPr>
                <w:rFonts w:hint="eastAsia" w:ascii="宋体" w:hAnsi="宋体"/>
                <w:szCs w:val="21"/>
              </w:rPr>
              <w:t xml:space="preserve">10cm</w:t>
            </w:r>
            <w:r>
              <w:rPr>
                <w:rFonts w:ascii="宋体" w:hAnsi="宋体"/>
                <w:szCs w:val="21"/>
              </w:rPr>
            </w:r>
            <w:r/>
          </w:p>
          <w:p>
            <w:pPr>
              <w:pStyle w:val="1088"/>
              <w:jc w:val="left"/>
              <w:spacing w:line="360" w:lineRule="exact"/>
              <w:rPr>
                <w:rFonts w:ascii="宋体" w:hAnsi="宋体"/>
                <w:szCs w:val="21"/>
              </w:rPr>
            </w:pPr>
            <w:r>
              <w:rPr>
                <w:rFonts w:ascii="宋体" w:hAnsi="宋体"/>
                <w:szCs w:val="21"/>
              </w:rPr>
              <w:t xml:space="preserve">4.</w:t>
            </w:r>
            <w:r>
              <w:rPr>
                <w:rFonts w:hint="eastAsia" w:ascii="宋体" w:hAnsi="宋体"/>
                <w:szCs w:val="21"/>
              </w:rPr>
              <w:t xml:space="preserve">加热器角度调节：加热器可在120°范围内任意调节角度、最大俯角45°至最大仰角75°</w:t>
            </w:r>
            <w:r>
              <w:rPr>
                <w:rFonts w:ascii="宋体" w:hAnsi="宋体"/>
                <w:szCs w:val="21"/>
              </w:rPr>
            </w:r>
            <w:r/>
          </w:p>
          <w:p>
            <w:pPr>
              <w:pStyle w:val="1088"/>
              <w:jc w:val="left"/>
              <w:spacing w:line="360" w:lineRule="exact"/>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加热至最高温度时间：≤20min</w:t>
            </w:r>
            <w:r>
              <w:rPr>
                <w:rFonts w:ascii="宋体" w:hAnsi="宋体"/>
                <w:szCs w:val="21"/>
              </w:rPr>
            </w:r>
            <w:r/>
          </w:p>
          <w:p>
            <w:pPr>
              <w:pStyle w:val="1088"/>
              <w:jc w:val="left"/>
              <w:spacing w:line="360" w:lineRule="exact"/>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最高温度：930±30℃</w:t>
            </w:r>
            <w:r>
              <w:rPr>
                <w:rFonts w:ascii="宋体" w:hAnsi="宋体"/>
                <w:szCs w:val="21"/>
              </w:rPr>
            </w:r>
            <w:r/>
          </w:p>
          <w:p>
            <w:pPr>
              <w:pStyle w:val="1088"/>
              <w:jc w:val="left"/>
              <w:spacing w:line="360" w:lineRule="exact"/>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待机温度：600℃（±5℃）</w:t>
            </w:r>
            <w:r>
              <w:rPr>
                <w:rFonts w:ascii="宋体" w:hAnsi="宋体"/>
                <w:szCs w:val="21"/>
              </w:rPr>
            </w:r>
            <w:r/>
          </w:p>
          <w:p>
            <w:pPr>
              <w:pStyle w:val="1088"/>
              <w:jc w:val="left"/>
              <w:spacing w:line="360" w:lineRule="exact"/>
              <w:rPr>
                <w:rFonts w:hint="eastAsia"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功率：1</w:t>
            </w:r>
            <w:r>
              <w:rPr>
                <w:rFonts w:ascii="宋体" w:hAnsi="宋体"/>
                <w:szCs w:val="21"/>
              </w:rPr>
              <w:t xml:space="preserve">5</w:t>
            </w:r>
            <w:r>
              <w:rPr>
                <w:rFonts w:hint="eastAsia" w:ascii="宋体" w:hAnsi="宋体"/>
                <w:szCs w:val="21"/>
              </w:rPr>
              <w:t xml:space="preserve">0</w:t>
            </w:r>
            <w:r>
              <w:rPr>
                <w:rFonts w:ascii="宋体" w:hAnsi="宋体"/>
                <w:szCs w:val="21"/>
              </w:rPr>
              <w:t xml:space="preserve">-200</w:t>
            </w:r>
            <w:r>
              <w:rPr>
                <w:rFonts w:hint="eastAsia" w:ascii="宋体" w:hAnsi="宋体"/>
                <w:szCs w:val="21"/>
              </w:rPr>
              <w:t xml:space="preserve">W</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21</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恒温振荡摇床</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128"/>
              <w:jc w:val="left"/>
              <w:spacing w:line="360" w:lineRule="exact"/>
              <w:rPr>
                <w:rFonts w:hAnsi="宋体"/>
                <w:szCs w:val="21"/>
              </w:rPr>
            </w:pPr>
            <w:r>
              <w:rPr>
                <w:rFonts w:hAnsi="宋体"/>
                <w:szCs w:val="21"/>
              </w:rPr>
              <w:t xml:space="preserve">1</w:t>
            </w:r>
            <w:r>
              <w:rPr>
                <w:rFonts w:hAnsi="宋体"/>
                <w:szCs w:val="21"/>
              </w:rPr>
              <w:t xml:space="preserve">.</w:t>
            </w:r>
            <w:r>
              <w:rPr>
                <w:rFonts w:hAnsi="宋体"/>
                <w:szCs w:val="21"/>
              </w:rPr>
              <w:t xml:space="preserve">容    积：≥200L</w:t>
            </w:r>
            <w:r/>
          </w:p>
          <w:p>
            <w:pPr>
              <w:pStyle w:val="1128"/>
              <w:jc w:val="left"/>
              <w:spacing w:line="360" w:lineRule="exact"/>
              <w:rPr>
                <w:rFonts w:hAnsi="宋体"/>
                <w:szCs w:val="21"/>
              </w:rPr>
            </w:pPr>
            <w:r>
              <w:rPr>
                <w:rFonts w:hAnsi="宋体"/>
                <w:szCs w:val="21"/>
              </w:rPr>
              <w:t xml:space="preserve">2</w:t>
            </w:r>
            <w:r>
              <w:rPr>
                <w:rFonts w:hAnsi="宋体"/>
                <w:szCs w:val="21"/>
              </w:rPr>
              <w:t xml:space="preserve">.</w:t>
            </w:r>
            <w:r>
              <w:rPr>
                <w:rFonts w:hAnsi="宋体"/>
                <w:szCs w:val="21"/>
              </w:rPr>
              <w:t xml:space="preserve">控温范围：4-60℃</w:t>
            </w:r>
            <w:r/>
          </w:p>
          <w:p>
            <w:pPr>
              <w:pStyle w:val="1128"/>
              <w:jc w:val="left"/>
              <w:spacing w:line="360" w:lineRule="exact"/>
              <w:rPr>
                <w:rFonts w:hAnsi="宋体"/>
                <w:szCs w:val="21"/>
              </w:rPr>
            </w:pPr>
            <w:r>
              <w:rPr>
                <w:rFonts w:hAnsi="宋体"/>
                <w:szCs w:val="21"/>
              </w:rPr>
              <w:t xml:space="preserve">3</w:t>
            </w:r>
            <w:r>
              <w:rPr>
                <w:rFonts w:hAnsi="宋体"/>
                <w:szCs w:val="21"/>
              </w:rPr>
              <w:t xml:space="preserve">.</w:t>
            </w:r>
            <w:r>
              <w:rPr>
                <w:rFonts w:hAnsi="宋体"/>
                <w:szCs w:val="21"/>
              </w:rPr>
              <w:t xml:space="preserve">控温精度：±0.5℃</w:t>
            </w:r>
            <w:r/>
          </w:p>
          <w:p>
            <w:pPr>
              <w:pStyle w:val="1128"/>
              <w:jc w:val="left"/>
              <w:spacing w:line="360" w:lineRule="exact"/>
              <w:rPr>
                <w:rFonts w:hAnsi="宋体"/>
                <w:szCs w:val="21"/>
              </w:rPr>
            </w:pPr>
            <w:r>
              <w:rPr>
                <w:rFonts w:hAnsi="宋体"/>
                <w:szCs w:val="21"/>
              </w:rPr>
              <w:t xml:space="preserve">4</w:t>
            </w:r>
            <w:r>
              <w:rPr>
                <w:rFonts w:hAnsi="宋体"/>
                <w:szCs w:val="21"/>
              </w:rPr>
              <w:t xml:space="preserve">.</w:t>
            </w:r>
            <w:r>
              <w:rPr>
                <w:rFonts w:hAnsi="宋体"/>
                <w:szCs w:val="21"/>
              </w:rPr>
              <w:t xml:space="preserve">震荡速度：启动 ---300 rpm</w:t>
            </w:r>
            <w:r/>
          </w:p>
          <w:p>
            <w:pPr>
              <w:pStyle w:val="1128"/>
              <w:jc w:val="left"/>
              <w:spacing w:line="360" w:lineRule="exact"/>
              <w:rPr>
                <w:rFonts w:hAnsi="宋体"/>
                <w:szCs w:val="21"/>
              </w:rPr>
            </w:pPr>
            <w:r>
              <w:rPr>
                <w:rFonts w:hAnsi="宋体"/>
                <w:szCs w:val="21"/>
              </w:rPr>
              <w:t xml:space="preserve">5</w:t>
            </w:r>
            <w:r>
              <w:rPr>
                <w:rFonts w:hAnsi="宋体"/>
                <w:szCs w:val="21"/>
              </w:rPr>
              <w:t xml:space="preserve">.</w:t>
            </w:r>
            <w:r>
              <w:rPr>
                <w:rFonts w:hAnsi="宋体"/>
                <w:szCs w:val="21"/>
              </w:rPr>
              <w:t xml:space="preserve">振荡盘尺寸：≥420×320mm×2层</w:t>
            </w:r>
            <w:r/>
          </w:p>
          <w:p>
            <w:pPr>
              <w:pStyle w:val="1128"/>
              <w:jc w:val="left"/>
              <w:spacing w:line="360" w:lineRule="exact"/>
              <w:rPr>
                <w:rFonts w:hAnsi="宋体"/>
                <w:szCs w:val="21"/>
              </w:rPr>
            </w:pPr>
            <w:r>
              <w:rPr>
                <w:rFonts w:hAnsi="宋体"/>
                <w:szCs w:val="21"/>
              </w:rPr>
              <w:t xml:space="preserve">6</w:t>
            </w:r>
            <w:r>
              <w:rPr>
                <w:rFonts w:hAnsi="宋体"/>
                <w:szCs w:val="21"/>
              </w:rPr>
              <w:t xml:space="preserve">.</w:t>
            </w:r>
            <w:r>
              <w:rPr>
                <w:rFonts w:hAnsi="宋体"/>
                <w:szCs w:val="21"/>
              </w:rPr>
              <w:t xml:space="preserve">振    幅：20mm(回旋)</w:t>
            </w:r>
            <w:r/>
          </w:p>
          <w:p>
            <w:pPr>
              <w:pStyle w:val="1128"/>
              <w:jc w:val="left"/>
              <w:spacing w:line="360" w:lineRule="exact"/>
              <w:rPr>
                <w:rFonts w:hAnsi="宋体"/>
                <w:szCs w:val="21"/>
              </w:rPr>
            </w:pPr>
            <w:r>
              <w:rPr>
                <w:rFonts w:hAnsi="宋体"/>
                <w:szCs w:val="21"/>
              </w:rPr>
              <w:t xml:space="preserve">7</w:t>
            </w:r>
            <w:r>
              <w:rPr>
                <w:rFonts w:hAnsi="宋体"/>
                <w:szCs w:val="21"/>
              </w:rPr>
              <w:t xml:space="preserve">.</w:t>
            </w:r>
            <w:r>
              <w:rPr>
                <w:rFonts w:hAnsi="宋体"/>
                <w:szCs w:val="21"/>
              </w:rPr>
              <w:t xml:space="preserve">装 瓶 量：（100ml×20 或250ml×12，或500ml×8 、或1000ml×4)×2</w:t>
            </w:r>
            <w:r/>
          </w:p>
          <w:p>
            <w:pPr>
              <w:pStyle w:val="1128"/>
              <w:jc w:val="left"/>
              <w:spacing w:line="360" w:lineRule="exact"/>
              <w:rPr>
                <w:rFonts w:hAnsi="宋体"/>
                <w:szCs w:val="21"/>
              </w:rPr>
            </w:pPr>
            <w:r>
              <w:rPr>
                <w:rFonts w:hAnsi="宋体"/>
                <w:szCs w:val="21"/>
              </w:rPr>
              <w:t xml:space="preserve">8</w:t>
            </w:r>
            <w:r>
              <w:rPr>
                <w:rFonts w:hAnsi="宋体"/>
                <w:szCs w:val="21"/>
              </w:rPr>
              <w:t xml:space="preserve">.</w:t>
            </w:r>
            <w:r>
              <w:rPr>
                <w:rFonts w:hAnsi="宋体"/>
                <w:szCs w:val="21"/>
              </w:rPr>
              <w:t xml:space="preserve">定    时：0-9999min或连续</w:t>
            </w:r>
            <w:r/>
          </w:p>
          <w:p>
            <w:pPr>
              <w:pStyle w:val="1128"/>
              <w:jc w:val="left"/>
              <w:spacing w:line="360" w:lineRule="exact"/>
              <w:rPr>
                <w:rFonts w:hAnsi="宋体"/>
                <w:szCs w:val="21"/>
              </w:rPr>
            </w:pPr>
            <w:r>
              <w:rPr>
                <w:rFonts w:hAnsi="宋体"/>
                <w:szCs w:val="21"/>
              </w:rPr>
              <w:t xml:space="preserve">★</w:t>
            </w:r>
            <w:r>
              <w:rPr>
                <w:rFonts w:hAnsi="宋体"/>
                <w:szCs w:val="21"/>
              </w:rPr>
              <w:t xml:space="preserve">9</w:t>
            </w:r>
            <w:r>
              <w:rPr>
                <w:rFonts w:hAnsi="宋体"/>
                <w:szCs w:val="21"/>
              </w:rPr>
              <w:t xml:space="preserve">.配置清单：</w:t>
            </w:r>
            <w:r/>
          </w:p>
          <w:p>
            <w:pPr>
              <w:pStyle w:val="1128"/>
              <w:jc w:val="left"/>
              <w:spacing w:line="360" w:lineRule="exact"/>
              <w:rPr>
                <w:rFonts w:hAnsi="宋体"/>
                <w:szCs w:val="21"/>
              </w:rPr>
            </w:pPr>
            <w:r>
              <w:rPr>
                <w:rFonts w:hAnsi="宋体"/>
                <w:szCs w:val="21"/>
              </w:rPr>
              <w:t xml:space="preserve">9.1</w:t>
            </w:r>
            <w:r>
              <w:rPr>
                <w:rFonts w:hAnsi="宋体"/>
                <w:szCs w:val="21"/>
              </w:rPr>
              <w:t xml:space="preserve">托盘 2块（带弹簧框）</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22</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微型真空泵</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rPr>
                <w:rFonts w:ascii="宋体" w:hAnsi="宋体"/>
                <w:bCs/>
                <w:szCs w:val="21"/>
              </w:rPr>
            </w:pPr>
            <w:r>
              <w:rPr>
                <w:rFonts w:hint="eastAsia" w:ascii="宋体" w:hAnsi="宋体"/>
                <w:bCs/>
                <w:szCs w:val="21"/>
              </w:rPr>
              <w:t xml:space="preserve">1.抽气速度：≥6L/min</w:t>
            </w:r>
            <w:r>
              <w:rPr>
                <w:rFonts w:ascii="宋体" w:hAnsi="宋体"/>
                <w:bCs/>
                <w:szCs w:val="21"/>
              </w:rPr>
            </w:r>
            <w:r/>
          </w:p>
          <w:p>
            <w:pPr>
              <w:pStyle w:val="1088"/>
              <w:jc w:val="left"/>
              <w:spacing w:line="360" w:lineRule="exact"/>
              <w:rPr>
                <w:rFonts w:ascii="宋体" w:hAnsi="宋体"/>
                <w:bCs/>
                <w:szCs w:val="21"/>
              </w:rPr>
            </w:pPr>
            <w:r>
              <w:rPr>
                <w:rFonts w:hint="eastAsia" w:ascii="宋体" w:hAnsi="宋体"/>
                <w:bCs/>
                <w:szCs w:val="21"/>
              </w:rPr>
              <w:t xml:space="preserve">2.最大负压：0.08mpa</w:t>
            </w:r>
            <w:r>
              <w:rPr>
                <w:rFonts w:ascii="宋体" w:hAnsi="宋体"/>
                <w:bCs/>
                <w:szCs w:val="21"/>
              </w:rPr>
            </w:r>
            <w:r/>
          </w:p>
          <w:p>
            <w:pPr>
              <w:pStyle w:val="1088"/>
              <w:jc w:val="left"/>
              <w:spacing w:line="360" w:lineRule="exact"/>
              <w:rPr>
                <w:rFonts w:ascii="宋体" w:hAnsi="宋体"/>
                <w:bCs/>
                <w:szCs w:val="21"/>
              </w:rPr>
            </w:pPr>
            <w:r>
              <w:rPr>
                <w:rFonts w:hint="eastAsia" w:ascii="宋体" w:hAnsi="宋体"/>
                <w:bCs/>
                <w:szCs w:val="21"/>
              </w:rPr>
              <w:t xml:space="preserve">3.负压调节：0-0.08mpa</w:t>
            </w:r>
            <w:r>
              <w:rPr>
                <w:rFonts w:ascii="宋体" w:hAnsi="宋体"/>
                <w:bCs/>
                <w:szCs w:val="21"/>
              </w:rPr>
            </w:r>
            <w:r/>
          </w:p>
          <w:p>
            <w:pPr>
              <w:pStyle w:val="1088"/>
              <w:jc w:val="left"/>
              <w:spacing w:line="360" w:lineRule="exact"/>
              <w:rPr>
                <w:rFonts w:ascii="宋体" w:hAnsi="宋体"/>
                <w:bCs/>
                <w:szCs w:val="21"/>
              </w:rPr>
            </w:pPr>
            <w:r>
              <w:rPr>
                <w:rFonts w:hint="eastAsia" w:ascii="宋体" w:hAnsi="宋体"/>
                <w:bCs/>
                <w:szCs w:val="21"/>
              </w:rPr>
              <w:t xml:space="preserve">4.吸液瓶容量：≥1000mL</w:t>
            </w:r>
            <w:r>
              <w:rPr>
                <w:rFonts w:ascii="宋体" w:hAnsi="宋体"/>
                <w:bCs/>
                <w:szCs w:val="21"/>
              </w:rPr>
            </w:r>
            <w:r/>
          </w:p>
          <w:p>
            <w:pPr>
              <w:pStyle w:val="1088"/>
              <w:jc w:val="left"/>
              <w:spacing w:line="360" w:lineRule="exact"/>
              <w:rPr>
                <w:rFonts w:ascii="宋体" w:hAnsi="宋体"/>
                <w:bCs/>
                <w:szCs w:val="21"/>
              </w:rPr>
            </w:pPr>
            <w:r>
              <w:rPr>
                <w:rFonts w:hint="eastAsia" w:ascii="宋体" w:hAnsi="宋体"/>
                <w:szCs w:val="21"/>
              </w:rPr>
              <w:t xml:space="preserve">★</w:t>
            </w:r>
            <w:r>
              <w:rPr>
                <w:rFonts w:ascii="宋体" w:hAnsi="宋体"/>
                <w:bCs/>
                <w:szCs w:val="21"/>
              </w:rPr>
              <w:t xml:space="preserve">5.</w:t>
            </w:r>
            <w:r>
              <w:rPr>
                <w:rFonts w:hint="eastAsia" w:ascii="宋体" w:hAnsi="宋体"/>
                <w:bCs/>
                <w:szCs w:val="21"/>
              </w:rPr>
              <w:t xml:space="preserve">配置清单：</w:t>
            </w:r>
            <w:r>
              <w:rPr>
                <w:rFonts w:ascii="宋体" w:hAnsi="宋体"/>
                <w:bCs/>
                <w:szCs w:val="21"/>
              </w:rPr>
            </w:r>
            <w:r/>
          </w:p>
          <w:p>
            <w:pPr>
              <w:pStyle w:val="1088"/>
              <w:jc w:val="left"/>
              <w:spacing w:line="360" w:lineRule="exact"/>
              <w:rPr>
                <w:rFonts w:hint="eastAsia" w:ascii="宋体" w:hAnsi="宋体"/>
                <w:bCs/>
                <w:szCs w:val="21"/>
              </w:rPr>
            </w:pPr>
            <w:r>
              <w:rPr>
                <w:rFonts w:ascii="宋体" w:hAnsi="宋体"/>
                <w:bCs/>
                <w:szCs w:val="21"/>
              </w:rPr>
              <w:t xml:space="preserve">5.1</w:t>
            </w:r>
            <w:r>
              <w:rPr>
                <w:rFonts w:hint="eastAsia" w:ascii="宋体" w:hAnsi="宋体"/>
                <w:bCs/>
                <w:szCs w:val="21"/>
              </w:rPr>
              <w:t xml:space="preserve">  1L吸瓶1个</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23</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多通道小动物人工呼吸机</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128"/>
              <w:jc w:val="left"/>
              <w:spacing w:line="360" w:lineRule="exact"/>
              <w:rPr>
                <w:rFonts w:hAnsi="宋体"/>
                <w:szCs w:val="21"/>
              </w:rPr>
            </w:pPr>
            <w:r>
              <w:rPr>
                <w:rFonts w:hAnsi="宋体"/>
                <w:szCs w:val="21"/>
              </w:rPr>
              <w:t xml:space="preserve">1.潮气量和气道压力控制准确、性能稳定、操作简便、经久耐用；</w:t>
            </w:r>
            <w:r/>
          </w:p>
          <w:p>
            <w:pPr>
              <w:pStyle w:val="1128"/>
              <w:jc w:val="left"/>
              <w:spacing w:line="360" w:lineRule="exact"/>
              <w:rPr>
                <w:rFonts w:hAnsi="宋体"/>
                <w:szCs w:val="21"/>
              </w:rPr>
            </w:pPr>
            <w:r>
              <w:rPr>
                <w:rFonts w:hAnsi="宋体"/>
                <w:szCs w:val="21"/>
              </w:rPr>
              <w:t xml:space="preserve">2.内置气泵，以空气作为气源, 无需高压气体，使用方便；</w:t>
            </w:r>
            <w:r/>
          </w:p>
          <w:p>
            <w:pPr>
              <w:pStyle w:val="1128"/>
              <w:jc w:val="left"/>
              <w:spacing w:line="360" w:lineRule="exact"/>
              <w:rPr>
                <w:rFonts w:hAnsi="宋体"/>
                <w:szCs w:val="21"/>
              </w:rPr>
            </w:pPr>
            <w:r>
              <w:rPr>
                <w:rFonts w:hAnsi="宋体"/>
                <w:szCs w:val="21"/>
              </w:rPr>
              <w:t xml:space="preserve">▲3.≥三通道配置</w:t>
            </w:r>
            <w:r/>
          </w:p>
          <w:p>
            <w:pPr>
              <w:pStyle w:val="1128"/>
              <w:jc w:val="left"/>
              <w:spacing w:line="360" w:lineRule="exact"/>
              <w:rPr>
                <w:rFonts w:hAnsi="宋体"/>
                <w:szCs w:val="21"/>
              </w:rPr>
            </w:pPr>
            <w:r>
              <w:rPr>
                <w:rFonts w:hAnsi="宋体"/>
                <w:szCs w:val="21"/>
              </w:rPr>
              <w:t xml:space="preserve">4.可使用外置氧气或者麻醉气体作为气源，组成完整的呼吸麻醉系统；</w:t>
            </w:r>
            <w:r/>
          </w:p>
          <w:p>
            <w:pPr>
              <w:pStyle w:val="1128"/>
              <w:jc w:val="left"/>
              <w:spacing w:line="360" w:lineRule="exact"/>
              <w:rPr>
                <w:rFonts w:hAnsi="宋体"/>
                <w:szCs w:val="21"/>
              </w:rPr>
            </w:pPr>
            <w:r>
              <w:rPr>
                <w:rFonts w:hAnsi="宋体"/>
                <w:szCs w:val="21"/>
              </w:rPr>
              <w:t xml:space="preserve">5.多种呼吸参数可调可控：呼吸频率，通气量、气道压力、吸气比例、压力触发阈值、叹息触发阈值等；</w:t>
            </w:r>
            <w:r/>
          </w:p>
          <w:p>
            <w:pPr>
              <w:pStyle w:val="1128"/>
              <w:jc w:val="left"/>
              <w:spacing w:line="360" w:lineRule="exact"/>
              <w:rPr>
                <w:rFonts w:hAnsi="宋体"/>
                <w:szCs w:val="21"/>
              </w:rPr>
            </w:pPr>
            <w:r>
              <w:rPr>
                <w:rFonts w:hAnsi="宋体"/>
                <w:szCs w:val="21"/>
              </w:rPr>
              <w:t xml:space="preserve">6.压力控制模式时的气道压力控制范围：0-50cm H2O；</w:t>
            </w:r>
            <w:r/>
          </w:p>
          <w:p>
            <w:pPr>
              <w:pStyle w:val="1128"/>
              <w:jc w:val="left"/>
              <w:spacing w:line="360" w:lineRule="exact"/>
              <w:rPr>
                <w:rFonts w:hAnsi="宋体"/>
                <w:szCs w:val="21"/>
              </w:rPr>
            </w:pPr>
            <w:r>
              <w:rPr>
                <w:rFonts w:hAnsi="宋体"/>
                <w:szCs w:val="21"/>
              </w:rPr>
              <w:t xml:space="preserve">7.容量控制模式：潮气量调节范围0-100ml，步进0.1ml；</w:t>
            </w:r>
            <w:r/>
          </w:p>
          <w:p>
            <w:pPr>
              <w:pStyle w:val="1128"/>
              <w:jc w:val="left"/>
              <w:spacing w:line="360" w:lineRule="exact"/>
              <w:rPr>
                <w:rFonts w:hAnsi="宋体"/>
                <w:szCs w:val="21"/>
              </w:rPr>
            </w:pPr>
            <w:r>
              <w:rPr>
                <w:rFonts w:hAnsi="宋体"/>
                <w:szCs w:val="21"/>
              </w:rPr>
              <w:t xml:space="preserve">8.呼吸频率: 1-200次/分；</w:t>
            </w:r>
            <w:r/>
          </w:p>
          <w:p>
            <w:pPr>
              <w:pStyle w:val="1128"/>
              <w:jc w:val="left"/>
              <w:spacing w:line="360" w:lineRule="exact"/>
              <w:rPr>
                <w:rFonts w:hAnsi="宋体"/>
                <w:szCs w:val="21"/>
              </w:rPr>
            </w:pPr>
            <w:r>
              <w:rPr>
                <w:rFonts w:hAnsi="宋体"/>
                <w:szCs w:val="21"/>
              </w:rPr>
              <w:t xml:space="preserve">9.吸呼比: 1:5-5:1，步进0.1；</w:t>
            </w:r>
            <w:r/>
          </w:p>
          <w:p>
            <w:pPr>
              <w:pStyle w:val="1128"/>
              <w:jc w:val="left"/>
              <w:spacing w:line="360" w:lineRule="exact"/>
              <w:rPr>
                <w:rFonts w:hAnsi="宋体"/>
                <w:szCs w:val="21"/>
              </w:rPr>
            </w:pPr>
            <w:r>
              <w:rPr>
                <w:rFonts w:hAnsi="宋体"/>
                <w:szCs w:val="21"/>
              </w:rPr>
              <w:t xml:space="preserve">10.在呼吸机的工作过程中可随时改变工作参数；</w:t>
            </w:r>
            <w:r/>
          </w:p>
          <w:p>
            <w:pPr>
              <w:pStyle w:val="1128"/>
              <w:jc w:val="left"/>
              <w:spacing w:line="360" w:lineRule="exact"/>
              <w:rPr>
                <w:rFonts w:hAnsi="宋体"/>
                <w:szCs w:val="21"/>
              </w:rPr>
            </w:pPr>
            <w:r>
              <w:rPr>
                <w:rFonts w:hAnsi="宋体"/>
                <w:szCs w:val="21"/>
              </w:rPr>
              <w:t xml:space="preserve">11.带医用≥5寸IPS液晶屏，分辨率：≥720*1280；</w:t>
            </w:r>
            <w:r/>
          </w:p>
          <w:p>
            <w:pPr>
              <w:pStyle w:val="1128"/>
              <w:jc w:val="left"/>
              <w:spacing w:line="360" w:lineRule="exact"/>
              <w:rPr>
                <w:rFonts w:hAnsi="宋体"/>
                <w:szCs w:val="21"/>
              </w:rPr>
            </w:pPr>
            <w:r>
              <w:rPr>
                <w:rFonts w:hAnsi="宋体"/>
                <w:szCs w:val="21"/>
              </w:rPr>
              <w:t xml:space="preserve">12.能够显示各种通气参数，如：呼吸频率、潮气量、呼吸比、分钟通气量、叹息压力、气道压力；</w:t>
            </w:r>
            <w:r/>
          </w:p>
          <w:p>
            <w:pPr>
              <w:pStyle w:val="1128"/>
              <w:jc w:val="left"/>
              <w:spacing w:line="360" w:lineRule="exact"/>
              <w:rPr>
                <w:rFonts w:hAnsi="宋体"/>
                <w:szCs w:val="21"/>
              </w:rPr>
            </w:pPr>
            <w:r>
              <w:rPr>
                <w:rFonts w:hAnsi="宋体"/>
                <w:szCs w:val="21"/>
              </w:rPr>
              <w:t xml:space="preserve">13.带叹息呼吸功能，叹息周期可调范围：0-999；</w:t>
            </w:r>
            <w:r/>
          </w:p>
          <w:p>
            <w:pPr>
              <w:pStyle w:val="1128"/>
              <w:jc w:val="left"/>
              <w:spacing w:line="360" w:lineRule="exact"/>
              <w:rPr>
                <w:rFonts w:hAnsi="宋体"/>
                <w:szCs w:val="21"/>
              </w:rPr>
            </w:pPr>
            <w:r>
              <w:rPr>
                <w:rFonts w:hAnsi="宋体"/>
                <w:szCs w:val="21"/>
              </w:rPr>
              <w:t xml:space="preserve">14.叹息功能具备叹息呼吸比单独调节功能；</w:t>
            </w:r>
            <w:r/>
          </w:p>
          <w:p>
            <w:pPr>
              <w:pStyle w:val="1128"/>
              <w:jc w:val="left"/>
              <w:spacing w:line="360" w:lineRule="exact"/>
              <w:rPr>
                <w:rFonts w:hAnsi="宋体"/>
                <w:szCs w:val="21"/>
              </w:rPr>
            </w:pPr>
            <w:r>
              <w:rPr>
                <w:rFonts w:hAnsi="宋体"/>
                <w:szCs w:val="21"/>
              </w:rPr>
              <w:t xml:space="preserve">▲15.带飞梭控制旋钮：方便术中进行参数调整；</w:t>
            </w:r>
            <w:r/>
          </w:p>
          <w:p>
            <w:pPr>
              <w:pStyle w:val="1128"/>
              <w:jc w:val="left"/>
              <w:spacing w:line="360" w:lineRule="exact"/>
              <w:rPr>
                <w:rFonts w:hAnsi="宋体"/>
                <w:szCs w:val="21"/>
              </w:rPr>
            </w:pPr>
            <w:r>
              <w:rPr>
                <w:rFonts w:hAnsi="宋体"/>
                <w:szCs w:val="21"/>
              </w:rPr>
              <w:t xml:space="preserve">16.具有吸气灯、呼气灯、吸气维持LED灯，可显示瞬间的通气压力，方便实时监控呼吸机的运行状态；</w:t>
            </w:r>
            <w:r/>
          </w:p>
          <w:p>
            <w:pPr>
              <w:pStyle w:val="1128"/>
              <w:jc w:val="left"/>
              <w:spacing w:line="360" w:lineRule="exact"/>
              <w:rPr>
                <w:rFonts w:hAnsi="宋体"/>
                <w:szCs w:val="21"/>
              </w:rPr>
            </w:pPr>
            <w:r>
              <w:rPr>
                <w:rFonts w:hAnsi="宋体"/>
                <w:szCs w:val="21"/>
              </w:rPr>
              <w:t xml:space="preserve">17.可实时显示气道压力波形图；</w:t>
            </w:r>
            <w:r/>
          </w:p>
          <w:p>
            <w:pPr>
              <w:pStyle w:val="1128"/>
              <w:jc w:val="left"/>
              <w:spacing w:line="360" w:lineRule="exact"/>
              <w:rPr>
                <w:rFonts w:hAnsi="宋体"/>
                <w:szCs w:val="21"/>
              </w:rPr>
            </w:pPr>
            <w:r>
              <w:rPr>
                <w:rFonts w:hAnsi="宋体"/>
                <w:szCs w:val="21"/>
              </w:rPr>
              <w:t xml:space="preserve">18.配备特制的经口气管插管，实现无创伤呼吸插管，术后无需进行气管缝合手术；</w:t>
            </w:r>
            <w:r/>
          </w:p>
          <w:p>
            <w:pPr>
              <w:pStyle w:val="1128"/>
              <w:jc w:val="left"/>
              <w:spacing w:line="360" w:lineRule="exact"/>
              <w:rPr>
                <w:rFonts w:hAnsi="宋体"/>
                <w:szCs w:val="21"/>
              </w:rPr>
            </w:pPr>
            <w:r>
              <w:rPr>
                <w:rFonts w:hAnsi="宋体"/>
                <w:szCs w:val="21"/>
              </w:rPr>
              <w:t xml:space="preserve">19.采用超静音设计，整体噪音＜55分贝；</w:t>
            </w:r>
            <w:r/>
          </w:p>
          <w:p>
            <w:pPr>
              <w:pStyle w:val="1128"/>
              <w:jc w:val="left"/>
              <w:spacing w:line="360" w:lineRule="exact"/>
              <w:rPr>
                <w:rFonts w:hAnsi="宋体"/>
                <w:szCs w:val="21"/>
              </w:rPr>
            </w:pPr>
            <w:r>
              <w:rPr>
                <w:rFonts w:hAnsi="宋体"/>
                <w:szCs w:val="21"/>
              </w:rPr>
              <w:t xml:space="preserve">▲20.具有USB数据接口，实现远程控制，配合成像系统进行触发设置；</w:t>
            </w:r>
            <w:r>
              <w:rPr>
                <w:rFonts w:hAnsi="宋体"/>
                <w:szCs w:val="21"/>
              </w:rPr>
            </w:r>
            <w:r/>
          </w:p>
          <w:p>
            <w:pPr>
              <w:pStyle w:val="1128"/>
              <w:jc w:val="left"/>
              <w:spacing w:line="360" w:lineRule="exact"/>
              <w:rPr>
                <w:rFonts w:hAnsi="宋体"/>
                <w:szCs w:val="21"/>
              </w:rPr>
            </w:pPr>
            <w:r>
              <w:rPr>
                <w:rFonts w:hAnsi="宋体"/>
                <w:szCs w:val="21"/>
              </w:rPr>
              <w:t xml:space="preserve">21</w:t>
            </w:r>
            <w:r>
              <w:rPr>
                <w:rFonts w:hAnsi="宋体"/>
                <w:szCs w:val="21"/>
              </w:rPr>
              <w:t xml:space="preserve">.配置清单：</w:t>
            </w:r>
            <w:r/>
          </w:p>
          <w:p>
            <w:pPr>
              <w:pStyle w:val="1128"/>
              <w:jc w:val="left"/>
              <w:spacing w:line="360" w:lineRule="exact"/>
              <w:rPr>
                <w:rFonts w:hAnsi="宋体"/>
                <w:szCs w:val="21"/>
              </w:rPr>
            </w:pPr>
            <w:r>
              <w:rPr>
                <w:rFonts w:hAnsi="宋体"/>
                <w:szCs w:val="21"/>
              </w:rPr>
              <w:t xml:space="preserve">21.1</w:t>
            </w:r>
            <w:r>
              <w:rPr>
                <w:rFonts w:hAnsi="宋体"/>
                <w:szCs w:val="21"/>
              </w:rPr>
              <w:t xml:space="preserve">大小鼠气体管路  3套</w:t>
            </w:r>
            <w:r/>
          </w:p>
          <w:p>
            <w:pPr>
              <w:pStyle w:val="1128"/>
              <w:jc w:val="left"/>
              <w:spacing w:line="360" w:lineRule="exact"/>
              <w:rPr>
                <w:rFonts w:hAnsi="宋体"/>
                <w:szCs w:val="21"/>
              </w:rPr>
            </w:pPr>
            <w:r>
              <w:rPr>
                <w:rFonts w:hAnsi="宋体"/>
                <w:szCs w:val="21"/>
              </w:rPr>
              <w:t xml:space="preserve">21.</w:t>
            </w:r>
            <w:r>
              <w:rPr>
                <w:rFonts w:hAnsi="宋体"/>
                <w:szCs w:val="21"/>
              </w:rPr>
              <w:t xml:space="preserve">2大小鼠气管插管  3套 </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24</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足趾肿胀测量仪</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128"/>
              <w:jc w:val="left"/>
              <w:spacing w:line="360" w:lineRule="exact"/>
              <w:rPr>
                <w:rFonts w:hAnsi="宋体"/>
                <w:szCs w:val="21"/>
              </w:rPr>
            </w:pPr>
            <w:r>
              <w:rPr>
                <w:rFonts w:hAnsi="宋体"/>
                <w:szCs w:val="21"/>
              </w:rPr>
              <w:t xml:space="preserve">1.进入式系统界面，触控更灵敏，更稳定，操作更方便；</w:t>
            </w:r>
            <w:r/>
          </w:p>
          <w:p>
            <w:pPr>
              <w:pStyle w:val="1128"/>
              <w:jc w:val="left"/>
              <w:spacing w:line="360" w:lineRule="exact"/>
              <w:rPr>
                <w:rFonts w:hAnsi="宋体"/>
                <w:szCs w:val="21"/>
              </w:rPr>
            </w:pPr>
            <w:r>
              <w:rPr>
                <w:rFonts w:hAnsi="宋体"/>
                <w:szCs w:val="21"/>
              </w:rPr>
              <w:t xml:space="preserve">2.可显示时间和日期，并可修改；</w:t>
            </w:r>
            <w:r/>
          </w:p>
          <w:p>
            <w:pPr>
              <w:pStyle w:val="1128"/>
              <w:jc w:val="left"/>
              <w:spacing w:line="360" w:lineRule="exact"/>
              <w:rPr>
                <w:rFonts w:hAnsi="宋体"/>
                <w:szCs w:val="21"/>
              </w:rPr>
            </w:pPr>
            <w:r>
              <w:rPr>
                <w:rFonts w:hAnsi="宋体"/>
                <w:szCs w:val="21"/>
              </w:rPr>
              <w:t xml:space="preserve">3.可以设置动物分组，同时可设置实验的动物数量以及测量的次数；</w:t>
            </w:r>
            <w:r/>
          </w:p>
          <w:p>
            <w:pPr>
              <w:pStyle w:val="1128"/>
              <w:jc w:val="left"/>
              <w:spacing w:line="360" w:lineRule="exact"/>
              <w:rPr>
                <w:rFonts w:hAnsi="宋体"/>
                <w:szCs w:val="21"/>
              </w:rPr>
            </w:pPr>
            <w:r>
              <w:rPr>
                <w:rFonts w:hAnsi="宋体"/>
                <w:szCs w:val="21"/>
              </w:rPr>
              <w:t xml:space="preserve">4.测量组的所有数据都可显示在主界面上，可以上下翻页浏览；</w:t>
            </w:r>
            <w:r/>
          </w:p>
          <w:p>
            <w:pPr>
              <w:pStyle w:val="1128"/>
              <w:jc w:val="left"/>
              <w:spacing w:line="360" w:lineRule="exact"/>
              <w:rPr>
                <w:rFonts w:hAnsi="宋体"/>
                <w:szCs w:val="21"/>
              </w:rPr>
            </w:pPr>
            <w:r>
              <w:rPr>
                <w:rFonts w:hAnsi="宋体"/>
                <w:szCs w:val="21"/>
              </w:rPr>
              <w:t xml:space="preserve">5.单组最大测量动物数 ≥20 只，最大测量次数 ≥7 次；</w:t>
            </w:r>
            <w:r/>
          </w:p>
          <w:p>
            <w:pPr>
              <w:pStyle w:val="1128"/>
              <w:jc w:val="left"/>
              <w:spacing w:line="360" w:lineRule="exact"/>
              <w:rPr>
                <w:rFonts w:hAnsi="宋体"/>
                <w:szCs w:val="21"/>
              </w:rPr>
            </w:pPr>
            <w:r>
              <w:rPr>
                <w:rFonts w:hAnsi="宋体"/>
                <w:szCs w:val="21"/>
              </w:rPr>
              <w:t xml:space="preserve">6.右上角显示实时数据，数据可校准可清零；</w:t>
            </w:r>
            <w:r/>
          </w:p>
          <w:p>
            <w:pPr>
              <w:pStyle w:val="1128"/>
              <w:jc w:val="left"/>
              <w:spacing w:line="360" w:lineRule="exact"/>
              <w:rPr>
                <w:rFonts w:hAnsi="宋体"/>
                <w:szCs w:val="21"/>
              </w:rPr>
            </w:pPr>
            <w:r>
              <w:rPr>
                <w:rFonts w:hAnsi="宋体"/>
                <w:szCs w:val="21"/>
              </w:rPr>
              <w:t xml:space="preserve">7.确保实验数据的准确性，数据可自动求平均值；</w:t>
            </w:r>
            <w:r/>
          </w:p>
          <w:p>
            <w:pPr>
              <w:pStyle w:val="1128"/>
              <w:jc w:val="left"/>
              <w:spacing w:line="360" w:lineRule="exact"/>
              <w:rPr>
                <w:rFonts w:hAnsi="宋体"/>
                <w:szCs w:val="21"/>
              </w:rPr>
            </w:pPr>
            <w:r>
              <w:rPr>
                <w:rFonts w:hAnsi="宋体"/>
                <w:szCs w:val="21"/>
              </w:rPr>
              <w:t xml:space="preserve">8.采集的数据可暂时保存在求平均值的数据框内，并设有退格键，删除误差较大的测量数据；</w:t>
            </w:r>
            <w:r/>
          </w:p>
          <w:p>
            <w:pPr>
              <w:pStyle w:val="1128"/>
              <w:jc w:val="left"/>
              <w:spacing w:line="360" w:lineRule="exact"/>
              <w:rPr>
                <w:rFonts w:hAnsi="宋体"/>
                <w:szCs w:val="21"/>
              </w:rPr>
            </w:pPr>
            <w:r>
              <w:rPr>
                <w:rFonts w:hAnsi="宋体"/>
                <w:szCs w:val="21"/>
              </w:rPr>
              <w:t xml:space="preserve">9.底部光源无极可调，配有滑动条可以自由滑动选择适宜亮度；</w:t>
            </w:r>
            <w:r/>
          </w:p>
          <w:p>
            <w:pPr>
              <w:pStyle w:val="1128"/>
              <w:jc w:val="left"/>
              <w:spacing w:line="360" w:lineRule="exact"/>
              <w:rPr>
                <w:rFonts w:hAnsi="宋体"/>
                <w:szCs w:val="21"/>
              </w:rPr>
            </w:pPr>
            <w:r>
              <w:rPr>
                <w:rFonts w:hAnsi="宋体"/>
                <w:szCs w:val="21"/>
              </w:rPr>
              <w:t xml:space="preserve">10.可切换到数据页查看所有的测量数据以及当前组第一次采集数据的时间；</w:t>
            </w:r>
            <w:r/>
          </w:p>
          <w:p>
            <w:pPr>
              <w:pStyle w:val="1128"/>
              <w:jc w:val="left"/>
              <w:spacing w:line="360" w:lineRule="exact"/>
              <w:rPr>
                <w:rFonts w:hAnsi="宋体"/>
                <w:szCs w:val="21"/>
              </w:rPr>
            </w:pPr>
            <w:r>
              <w:rPr>
                <w:rFonts w:hAnsi="宋体"/>
                <w:szCs w:val="21"/>
              </w:rPr>
              <w:t xml:space="preserve">11.在数据查看页，可进行浏览任意一组实验数据，并可以进行数据打印， 数据上传以及数据删除；</w:t>
            </w:r>
            <w:r/>
          </w:p>
          <w:p>
            <w:pPr>
              <w:pStyle w:val="1128"/>
              <w:jc w:val="left"/>
              <w:spacing w:line="360" w:lineRule="exact"/>
              <w:rPr>
                <w:rFonts w:hAnsi="宋体"/>
                <w:szCs w:val="21"/>
              </w:rPr>
            </w:pPr>
            <w:r>
              <w:rPr>
                <w:rFonts w:hAnsi="宋体"/>
                <w:szCs w:val="21"/>
              </w:rPr>
              <w:t xml:space="preserve">12.可查看说明</w:t>
            </w:r>
            <w:r/>
          </w:p>
          <w:p>
            <w:pPr>
              <w:pStyle w:val="1128"/>
              <w:jc w:val="left"/>
              <w:spacing w:line="360" w:lineRule="exact"/>
              <w:rPr>
                <w:rFonts w:hAnsi="宋体"/>
                <w:szCs w:val="21"/>
              </w:rPr>
            </w:pPr>
            <w:r>
              <w:rPr>
                <w:rFonts w:hAnsi="宋体"/>
                <w:szCs w:val="21"/>
              </w:rPr>
              <w:t xml:space="preserve">13.配置上传软件工具，方便快捷的上传实验数据；</w:t>
            </w:r>
            <w:r/>
          </w:p>
          <w:p>
            <w:pPr>
              <w:pStyle w:val="1128"/>
              <w:jc w:val="left"/>
              <w:spacing w:line="360" w:lineRule="exact"/>
              <w:rPr>
                <w:rFonts w:hAnsi="宋体"/>
                <w:szCs w:val="21"/>
              </w:rPr>
            </w:pPr>
            <w:r>
              <w:rPr>
                <w:rFonts w:hAnsi="宋体"/>
                <w:szCs w:val="21"/>
              </w:rPr>
              <w:t xml:space="preserve">14.配置内置针式打印机，可长时间保存；</w:t>
            </w:r>
            <w:r/>
          </w:p>
          <w:p>
            <w:pPr>
              <w:pStyle w:val="1128"/>
              <w:jc w:val="left"/>
              <w:spacing w:line="360" w:lineRule="exact"/>
              <w:rPr>
                <w:rFonts w:hAnsi="宋体"/>
                <w:szCs w:val="21"/>
              </w:rPr>
            </w:pPr>
            <w:r>
              <w:rPr>
                <w:rFonts w:hAnsi="宋体"/>
                <w:szCs w:val="21"/>
              </w:rPr>
              <w:t xml:space="preserve">15.采集方式：（1）手动触控（2）脚踏开关；</w:t>
            </w:r>
            <w:r/>
          </w:p>
          <w:p>
            <w:pPr>
              <w:pStyle w:val="1128"/>
              <w:jc w:val="left"/>
              <w:spacing w:line="360" w:lineRule="exact"/>
              <w:rPr>
                <w:rFonts w:hAnsi="宋体"/>
                <w:szCs w:val="21"/>
              </w:rPr>
            </w:pPr>
            <w:r>
              <w:rPr>
                <w:rFonts w:hAnsi="宋体"/>
                <w:szCs w:val="21"/>
              </w:rPr>
              <w:t xml:space="preserve">16.操作方式：触摸屏控制；</w:t>
            </w:r>
            <w:r/>
          </w:p>
          <w:p>
            <w:pPr>
              <w:pStyle w:val="1128"/>
              <w:jc w:val="left"/>
              <w:spacing w:line="360" w:lineRule="exact"/>
              <w:rPr>
                <w:rFonts w:hAnsi="宋体"/>
                <w:szCs w:val="21"/>
              </w:rPr>
            </w:pPr>
            <w:r>
              <w:rPr>
                <w:rFonts w:hAnsi="宋体"/>
                <w:szCs w:val="21"/>
              </w:rPr>
              <w:t xml:space="preserve">17.配防风罩；</w:t>
            </w:r>
            <w:r>
              <w:rPr>
                <w:rFonts w:hAnsi="宋体"/>
                <w:szCs w:val="21"/>
              </w:rPr>
            </w:r>
            <w:r/>
          </w:p>
          <w:p>
            <w:pPr>
              <w:pStyle w:val="1128"/>
              <w:jc w:val="left"/>
              <w:spacing w:line="360" w:lineRule="exact"/>
              <w:rPr>
                <w:rFonts w:hAnsi="宋体"/>
                <w:szCs w:val="21"/>
              </w:rPr>
            </w:pPr>
            <w:r>
              <w:rPr>
                <w:rFonts w:hAnsi="宋体"/>
                <w:szCs w:val="21"/>
              </w:rPr>
              <w:t xml:space="preserve">★</w:t>
            </w:r>
            <w:r>
              <w:rPr>
                <w:rFonts w:hAnsi="宋体"/>
                <w:szCs w:val="21"/>
              </w:rPr>
              <w:t xml:space="preserve">18</w:t>
            </w:r>
            <w:r>
              <w:rPr>
                <w:rFonts w:hAnsi="宋体"/>
                <w:szCs w:val="21"/>
              </w:rPr>
              <w:t xml:space="preserve">.配置清单</w:t>
            </w:r>
            <w:r/>
          </w:p>
          <w:p>
            <w:pPr>
              <w:pStyle w:val="1128"/>
              <w:jc w:val="left"/>
              <w:spacing w:line="360" w:lineRule="exact"/>
              <w:rPr>
                <w:rFonts w:hAnsi="宋体"/>
                <w:szCs w:val="21"/>
              </w:rPr>
            </w:pPr>
            <w:r>
              <w:rPr>
                <w:rFonts w:hAnsi="宋体"/>
                <w:szCs w:val="21"/>
              </w:rPr>
              <w:t xml:space="preserve">18.1</w:t>
            </w:r>
            <w:r>
              <w:rPr>
                <w:rFonts w:hAnsi="宋体"/>
                <w:szCs w:val="21"/>
              </w:rPr>
              <w:t xml:space="preserve">大鼠固定器或固定桶1个</w:t>
            </w:r>
            <w:r/>
          </w:p>
          <w:p>
            <w:pPr>
              <w:pStyle w:val="1128"/>
              <w:jc w:val="left"/>
              <w:spacing w:line="360" w:lineRule="exact"/>
              <w:rPr>
                <w:rFonts w:hAnsi="宋体"/>
                <w:szCs w:val="21"/>
              </w:rPr>
            </w:pPr>
            <w:r>
              <w:rPr>
                <w:rFonts w:hAnsi="宋体"/>
                <w:szCs w:val="21"/>
              </w:rPr>
              <w:t xml:space="preserve">18.</w:t>
            </w:r>
            <w:r>
              <w:rPr>
                <w:rFonts w:hAnsi="宋体"/>
                <w:szCs w:val="21"/>
              </w:rPr>
              <w:t xml:space="preserve">2小鼠固定器或固定桶1个</w:t>
            </w:r>
            <w:r/>
          </w:p>
          <w:p>
            <w:pPr>
              <w:pStyle w:val="1128"/>
              <w:jc w:val="left"/>
              <w:spacing w:line="360" w:lineRule="exact"/>
              <w:rPr>
                <w:rFonts w:hAnsi="宋体"/>
                <w:szCs w:val="21"/>
              </w:rPr>
            </w:pPr>
            <w:r>
              <w:rPr>
                <w:rFonts w:hAnsi="宋体"/>
                <w:szCs w:val="21"/>
              </w:rPr>
              <w:t xml:space="preserve">18.</w:t>
            </w:r>
            <w:r>
              <w:rPr>
                <w:rFonts w:hAnsi="宋体"/>
                <w:szCs w:val="21"/>
              </w:rPr>
              <w:t xml:space="preserve">3量杯1个</w:t>
            </w:r>
            <w:r/>
          </w:p>
          <w:p>
            <w:pPr>
              <w:pStyle w:val="1128"/>
              <w:jc w:val="left"/>
              <w:spacing w:line="360" w:lineRule="exact"/>
              <w:rPr>
                <w:rFonts w:hAnsi="宋体"/>
                <w:szCs w:val="21"/>
              </w:rPr>
            </w:pPr>
            <w:r>
              <w:rPr>
                <w:rFonts w:hAnsi="宋体"/>
                <w:szCs w:val="21"/>
              </w:rPr>
              <w:t xml:space="preserve">18.</w:t>
            </w:r>
            <w:r>
              <w:rPr>
                <w:rFonts w:hAnsi="宋体"/>
                <w:szCs w:val="21"/>
              </w:rPr>
              <w:t xml:space="preserve">4脚踏开关1个</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25</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动物固定器</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128"/>
              <w:jc w:val="left"/>
              <w:spacing w:line="360" w:lineRule="exact"/>
              <w:rPr>
                <w:rFonts w:hAnsi="宋体"/>
                <w:szCs w:val="21"/>
              </w:rPr>
            </w:pPr>
            <w:r>
              <w:rPr>
                <w:rFonts w:hAnsi="宋体"/>
                <w:szCs w:val="21"/>
              </w:rPr>
              <w:t xml:space="preserve">1</w:t>
            </w:r>
            <w:r>
              <w:rPr>
                <w:rFonts w:hAnsi="宋体"/>
                <w:szCs w:val="21"/>
              </w:rPr>
              <w:t xml:space="preserve">.</w:t>
            </w:r>
            <w:r>
              <w:rPr>
                <w:rFonts w:hAnsi="宋体"/>
                <w:szCs w:val="21"/>
              </w:rPr>
              <w:t xml:space="preserve">PC材质，可用于对大小鼠的固定，可进行皮下注射、腹腔注射、尾静脉注射或取血。</w:t>
            </w:r>
            <w:r/>
          </w:p>
          <w:p>
            <w:pPr>
              <w:pStyle w:val="1128"/>
              <w:jc w:val="left"/>
              <w:spacing w:line="360" w:lineRule="exact"/>
              <w:rPr>
                <w:rFonts w:hAnsi="宋体"/>
                <w:szCs w:val="21"/>
              </w:rPr>
            </w:pPr>
            <w:r>
              <w:rPr>
                <w:rFonts w:hAnsi="宋体"/>
                <w:szCs w:val="21"/>
              </w:rPr>
              <w:t xml:space="preserve">2</w:t>
            </w:r>
            <w:r>
              <w:rPr>
                <w:rFonts w:hAnsi="宋体"/>
                <w:szCs w:val="21"/>
              </w:rPr>
              <w:t xml:space="preserve">.</w:t>
            </w:r>
            <w:r>
              <w:rPr>
                <w:rFonts w:hAnsi="宋体" w:cs="宋体"/>
              </w:rPr>
              <w:t xml:space="preserve">喇叭开口</w:t>
            </w:r>
            <w:r>
              <w:rPr>
                <w:rFonts w:hAnsi="宋体"/>
                <w:szCs w:val="21"/>
              </w:rPr>
            </w:r>
            <w:r/>
          </w:p>
          <w:p>
            <w:pPr>
              <w:pStyle w:val="1128"/>
              <w:jc w:val="left"/>
              <w:spacing w:line="360" w:lineRule="exact"/>
              <w:rPr>
                <w:rFonts w:hAnsi="宋体"/>
                <w:szCs w:val="21"/>
              </w:rPr>
            </w:pPr>
            <w:r>
              <w:rPr>
                <w:rFonts w:hAnsi="宋体"/>
                <w:szCs w:val="21"/>
              </w:rPr>
              <w:t xml:space="preserve">3.</w:t>
            </w:r>
            <w:r>
              <w:t xml:space="preserve"> </w:t>
            </w:r>
            <w:r>
              <w:rPr>
                <w:rFonts w:hAnsi="宋体"/>
                <w:szCs w:val="21"/>
              </w:rPr>
              <w:t xml:space="preserve">120度高温消毒，可耐受酒精和常用消毒液消毒；</w:t>
            </w:r>
            <w:r/>
          </w:p>
          <w:p>
            <w:pPr>
              <w:pStyle w:val="1128"/>
              <w:jc w:val="left"/>
              <w:spacing w:line="360" w:lineRule="exact"/>
              <w:rPr>
                <w:rFonts w:hAnsi="宋体"/>
                <w:szCs w:val="21"/>
              </w:rPr>
            </w:pPr>
            <w:r>
              <w:rPr>
                <w:rFonts w:hAnsi="宋体"/>
                <w:szCs w:val="21"/>
              </w:rPr>
              <w:t xml:space="preserve">4</w:t>
            </w:r>
            <w:r>
              <w:rPr>
                <w:rFonts w:hAnsi="宋体"/>
                <w:szCs w:val="21"/>
              </w:rPr>
              <w:t xml:space="preserve">.</w:t>
            </w:r>
            <w:r>
              <w:rPr>
                <w:rFonts w:hAnsi="宋体" w:cs="宋体"/>
              </w:rPr>
              <w:t xml:space="preserve"> 老鼠装入之后，背部、腹部、腹部的左右两侧 有四个预留开口，方便进行皮下和腹部注射</w:t>
            </w:r>
            <w:r>
              <w:rPr>
                <w:rFonts w:hAnsi="宋体"/>
                <w:szCs w:val="21"/>
              </w:rPr>
            </w:r>
            <w:r/>
          </w:p>
          <w:p>
            <w:pPr>
              <w:pStyle w:val="1128"/>
              <w:jc w:val="left"/>
              <w:spacing w:line="360" w:lineRule="exact"/>
              <w:rPr>
                <w:rFonts w:hAnsi="宋体"/>
                <w:szCs w:val="21"/>
              </w:rPr>
            </w:pPr>
            <w:r>
              <w:rPr>
                <w:rFonts w:hAnsi="宋体"/>
                <w:szCs w:val="21"/>
              </w:rPr>
              <w:t xml:space="preserve">5</w:t>
            </w:r>
            <w:r>
              <w:rPr>
                <w:rFonts w:hAnsi="宋体"/>
                <w:szCs w:val="21"/>
              </w:rPr>
              <w:t xml:space="preserve">.</w:t>
            </w:r>
            <w:r>
              <w:rPr>
                <w:rFonts w:hAnsi="宋体" w:cs="宋体"/>
              </w:rPr>
              <w:t xml:space="preserve"> 适用动物体重：小鼠款：15-45g，大鼠款：100-450g</w:t>
            </w:r>
            <w:r>
              <w:rPr>
                <w:rFonts w:hAnsi="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26</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大鼠强迫游泳桶</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shd w:val="clear" w:color="auto" w:fill="fdfdfe"/>
              <w:widowControl/>
              <w:rPr>
                <w:rFonts w:hint="eastAsia" w:ascii="宋体" w:hAnsi="宋体"/>
                <w:bCs/>
                <w:szCs w:val="21"/>
              </w:rPr>
            </w:pPr>
            <w:r>
              <w:rPr>
                <w:rFonts w:hint="eastAsia" w:ascii="宋体" w:hAnsi="宋体"/>
                <w:bCs/>
                <w:szCs w:val="21"/>
              </w:rPr>
              <w:t xml:space="preserve">1.水池材质：透明有机玻璃；</w:t>
            </w:r>
            <w:r/>
          </w:p>
          <w:p>
            <w:pPr>
              <w:pStyle w:val="1268"/>
              <w:ind w:firstLine="0"/>
              <w:jc w:val="left"/>
              <w:spacing w:line="360" w:lineRule="exact"/>
              <w:rPr>
                <w:rFonts w:hint="eastAsia" w:ascii="宋体" w:hAnsi="宋体"/>
                <w:szCs w:val="21"/>
              </w:rPr>
            </w:pPr>
            <w:r>
              <w:rPr>
                <w:rFonts w:hint="eastAsia" w:ascii="宋体" w:hAnsi="宋体"/>
                <w:bCs/>
                <w:szCs w:val="21"/>
              </w:rPr>
              <w:t xml:space="preserve">2.水池：大鼠型外径≥200 mm ，内径≥190 mm，高≥400 mm</w:t>
            </w:r>
            <w:r>
              <w:rPr>
                <w:rFonts w:hint="eastAsia" w:ascii="宋体" w:hAnsi="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27</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小鼠麻醉面罩</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1.面罩可满足绝大多数动物手术的实验需要，在麻醉气体到达动物鼻孔前留有一定容积的空间，可保证麻醉气体与动物鼻孔的充分接触，既能达到麻醉效果，又可以节约异氟烷。</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内径≥1.1cm，外径≥1.25cm</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3.适用于15-40g小鼠</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28</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动物颅骨钻头</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1.钻头头部为独特圆球形，对动物伤害小，打孔更准确；</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2.钻头尺寸多样可选择；</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3.碳钢材质。</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29</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动物安乐死诱导箱</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1.可相对精确的控制CO2流量，流量调节范围：1至30 L/min；</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▲2.安乐死箱体：长≥220mm；宽≥150mm；高≥120mm，可以根据实验人员的不同需求选择不同材质、大小（最大100L）和形状;</w:t>
            </w:r>
            <w:r/>
          </w:p>
          <w:p>
            <w:pPr>
              <w:pStyle w:val="1268"/>
              <w:ind w:firstLine="0"/>
              <w:jc w:val="left"/>
              <w:spacing w:line="360" w:lineRule="exact"/>
              <w:shd w:val="clear" w:color="auto" w:fill="fdfdfe"/>
              <w:widowControl/>
              <w:rPr>
                <w:rFonts w:ascii="宋体" w:hAnsi="宋体"/>
                <w:szCs w:val="21"/>
              </w:rPr>
            </w:pPr>
            <w:r>
              <w:rPr>
                <w:rFonts w:hint="eastAsia" w:ascii="宋体" w:hAnsi="宋体"/>
                <w:szCs w:val="21"/>
              </w:rPr>
              <w:t xml:space="preserve">3.可以随时调整通气的流速，降低通气过程中产生的噪声，从而降低动物的应激性；</w:t>
            </w:r>
            <w:r>
              <w:rPr>
                <w:rFonts w:ascii="宋体" w:hAnsi="宋体"/>
                <w:szCs w:val="21"/>
              </w:rPr>
            </w:r>
            <w:r/>
          </w:p>
          <w:p>
            <w:pPr>
              <w:pStyle w:val="1268"/>
              <w:ind w:firstLine="0"/>
              <w:jc w:val="left"/>
              <w:spacing w:line="360" w:lineRule="exact"/>
              <w:shd w:val="clear" w:color="auto" w:fill="fdfdfe"/>
              <w:widowControl/>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配置清单：</w:t>
            </w:r>
            <w:r>
              <w:rPr>
                <w:rFonts w:ascii="宋体" w:hAnsi="宋体"/>
                <w:szCs w:val="21"/>
              </w:rPr>
            </w:r>
            <w:r/>
          </w:p>
          <w:p>
            <w:pPr>
              <w:pStyle w:val="1268"/>
              <w:ind w:firstLine="0"/>
              <w:jc w:val="left"/>
              <w:spacing w:line="360" w:lineRule="exact"/>
              <w:shd w:val="clear" w:color="auto" w:fill="fdfdfe"/>
              <w:widowControl/>
              <w:rPr>
                <w:rFonts w:ascii="宋体" w:hAnsi="宋体"/>
                <w:szCs w:val="21"/>
              </w:rPr>
            </w:pPr>
            <w:r>
              <w:rPr>
                <w:rFonts w:ascii="宋体" w:hAnsi="宋体"/>
                <w:szCs w:val="21"/>
              </w:rPr>
              <w:t xml:space="preserve">4.</w:t>
            </w:r>
            <w:r>
              <w:rPr>
                <w:rFonts w:hint="eastAsia" w:ascii="宋体" w:hAnsi="宋体"/>
                <w:szCs w:val="21"/>
              </w:rPr>
              <w:t xml:space="preserve">1流量计1个</w:t>
            </w:r>
            <w:r>
              <w:rPr>
                <w:rFonts w:ascii="宋体" w:hAnsi="宋体"/>
                <w:szCs w:val="21"/>
              </w:rPr>
            </w:r>
            <w:r/>
          </w:p>
          <w:p>
            <w:pPr>
              <w:pStyle w:val="1268"/>
              <w:ind w:firstLine="0"/>
              <w:jc w:val="left"/>
              <w:spacing w:line="360" w:lineRule="exact"/>
              <w:shd w:val="clear" w:color="auto" w:fill="fdfdfe"/>
              <w:widowControl/>
              <w:rPr>
                <w:rFonts w:hint="eastAsia" w:ascii="宋体" w:hAnsi="宋体"/>
                <w:szCs w:val="21"/>
              </w:rPr>
            </w:pPr>
            <w:r>
              <w:rPr>
                <w:rFonts w:ascii="宋体" w:hAnsi="宋体"/>
                <w:szCs w:val="21"/>
              </w:rPr>
              <w:t xml:space="preserve">4.</w:t>
            </w:r>
            <w:r>
              <w:rPr>
                <w:rFonts w:hint="eastAsia" w:ascii="宋体" w:hAnsi="宋体"/>
                <w:szCs w:val="21"/>
              </w:rPr>
              <w:t xml:space="preserve">2管路1个</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30</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动物实验无影灯</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灯泡：LED灯泡</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使用寿命&gt;50000h</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照度：≥35000LuX</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色温：5500-6000K</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31</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蠕动泵</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1.流量范围：0.00011～750mL/min</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2.转速范围：0.1～ 150rpm</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3.转速分辩率：0.1rpm-0.5rpm</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4.转速精度误差：&lt;±0.2%</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5.运行方向：正反转可逆</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6.调速方式：旋转编码器调速，连续可调</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7.显示方式：4 位 LED 数码转速显示</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8.全速功能键：一键控制全速工作，用于填充、排空等</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9.适用泵头 TE1515</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10.适用软管 13#、14#、16#</w:t>
            </w:r>
            <w:r/>
          </w:p>
          <w:p>
            <w:pPr>
              <w:pStyle w:val="1088"/>
              <w:jc w:val="left"/>
              <w:spacing w:line="360" w:lineRule="exact"/>
              <w:shd w:val="clear" w:color="auto" w:fill="fdfdfe"/>
              <w:widowControl/>
              <w:rPr>
                <w:rFonts w:hint="eastAsia" w:ascii="宋体" w:hAnsi="宋体"/>
                <w:szCs w:val="21"/>
              </w:rPr>
            </w:pPr>
            <w:r>
              <w:rPr>
                <w:rFonts w:hint="eastAsia" w:ascii="宋体" w:hAnsi="宋体"/>
                <w:szCs w:val="21"/>
              </w:rPr>
              <w:t xml:space="preserve">11.压力≥3kg/cm2</w:t>
            </w:r>
            <w:r/>
          </w:p>
          <w:p>
            <w:pPr>
              <w:pStyle w:val="1088"/>
              <w:jc w:val="left"/>
              <w:spacing w:line="360" w:lineRule="exact"/>
              <w:shd w:val="clear" w:color="auto" w:fill="fdfdfe"/>
              <w:widowControl/>
              <w:rPr>
                <w:rFonts w:ascii="宋体" w:hAnsi="宋体"/>
                <w:szCs w:val="21"/>
              </w:rPr>
            </w:pPr>
            <w:r>
              <w:rPr>
                <w:rFonts w:hint="eastAsia" w:ascii="宋体" w:hAnsi="宋体"/>
                <w:szCs w:val="21"/>
              </w:rPr>
              <w:t xml:space="preserve">12.外控功能：可连接自动馏分收集器工作</w:t>
            </w:r>
            <w:r>
              <w:rPr>
                <w:rFonts w:ascii="宋体" w:hAnsi="宋体"/>
                <w:szCs w:val="21"/>
              </w:rPr>
            </w:r>
            <w:r/>
          </w:p>
          <w:p>
            <w:pPr>
              <w:pStyle w:val="1268"/>
              <w:ind w:firstLine="0"/>
              <w:jc w:val="left"/>
              <w:spacing w:line="360" w:lineRule="exact"/>
              <w:shd w:val="clear" w:color="auto" w:fill="fdfdfe"/>
              <w:widowControl/>
              <w:rPr>
                <w:rFonts w:ascii="宋体" w:hAnsi="宋体"/>
                <w:szCs w:val="21"/>
              </w:rPr>
            </w:pPr>
            <w:r>
              <w:rPr>
                <w:rFonts w:hint="eastAsia" w:ascii="宋体" w:hAnsi="宋体"/>
                <w:szCs w:val="21"/>
              </w:rPr>
              <w:t xml:space="preserve">★</w:t>
            </w:r>
            <w:r>
              <w:rPr>
                <w:rFonts w:ascii="宋体" w:hAnsi="宋体"/>
                <w:szCs w:val="21"/>
              </w:rPr>
              <w:t xml:space="preserve">13.</w:t>
            </w:r>
            <w:r>
              <w:rPr>
                <w:rFonts w:hint="eastAsia" w:ascii="宋体" w:hAnsi="宋体"/>
                <w:szCs w:val="21"/>
              </w:rPr>
              <w:t xml:space="preserve">配置清单：</w:t>
            </w:r>
            <w:r>
              <w:rPr>
                <w:rFonts w:ascii="宋体" w:hAnsi="宋体"/>
                <w:szCs w:val="21"/>
              </w:rPr>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1泵管   </w:t>
            </w:r>
            <w:r>
              <w:rPr>
                <w:rFonts w:ascii="宋体" w:hAnsi="宋体"/>
                <w:szCs w:val="21"/>
              </w:rPr>
              <w:t xml:space="preserve">  </w:t>
            </w:r>
            <w:r>
              <w:rPr>
                <w:rFonts w:hint="eastAsia" w:ascii="宋体" w:hAnsi="宋体"/>
                <w:szCs w:val="21"/>
              </w:rPr>
              <w:t xml:space="preserve">1条</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32</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自动馏分收集器</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1.显示方式：液晶中文显示，具有记忆功能</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2.全新设计的防水罩装置，防止漏液</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3.具备自动排流管路功能，彻底解决液体浸漏仪器内部造成损坏的问题，延长仪器使用时间</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4.收集换管不偏离，换管定位精确</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5.同规格试管盘自由互换，无需对号就位</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6.收集模式：定时</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7.收集试管 100 支，每支最大容量 12ml</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8.收集试管盘标有 1-100 数字标记，使用更精确、方便</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9.可任意设定首管、末管</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10.定时收集范围：1 秒～199 小时 59 分 59 秒,任意选择</w:t>
            </w:r>
            <w:r/>
          </w:p>
          <w:p>
            <w:pPr>
              <w:pStyle w:val="1268"/>
              <w:ind w:firstLine="0"/>
              <w:jc w:val="left"/>
              <w:spacing w:line="360" w:lineRule="exact"/>
              <w:shd w:val="clear" w:color="auto" w:fill="fdfdfe"/>
              <w:widowControl/>
              <w:rPr>
                <w:rFonts w:ascii="宋体" w:hAnsi="宋体"/>
                <w:szCs w:val="21"/>
              </w:rPr>
            </w:pPr>
            <w:r>
              <w:rPr>
                <w:rFonts w:hint="eastAsia" w:ascii="宋体" w:hAnsi="宋体"/>
                <w:szCs w:val="21"/>
              </w:rPr>
              <w:t xml:space="preserve">11. 聚四氟乙烯材质截止阀，可耐受酸碱、有机溶剂溶液；管路、试管盘耐有机溶剂</w:t>
            </w:r>
            <w:r>
              <w:rPr>
                <w:rFonts w:ascii="宋体" w:hAnsi="宋体"/>
                <w:szCs w:val="21"/>
              </w:rPr>
            </w:r>
            <w:r/>
          </w:p>
          <w:p>
            <w:pPr>
              <w:pStyle w:val="1268"/>
              <w:ind w:firstLine="0"/>
              <w:jc w:val="left"/>
              <w:spacing w:line="360" w:lineRule="exact"/>
              <w:shd w:val="clear" w:color="auto" w:fill="fdfdfe"/>
              <w:widowControl/>
              <w:rPr>
                <w:rFonts w:ascii="宋体" w:hAnsi="宋体"/>
                <w:szCs w:val="21"/>
              </w:rPr>
            </w:pP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配置清单：</w:t>
            </w:r>
            <w:r>
              <w:rPr>
                <w:rFonts w:ascii="宋体" w:hAnsi="宋体"/>
                <w:szCs w:val="21"/>
              </w:rPr>
            </w:r>
            <w:r/>
          </w:p>
          <w:p>
            <w:pPr>
              <w:pStyle w:val="1268"/>
              <w:ind w:firstLine="0"/>
              <w:jc w:val="left"/>
              <w:spacing w:line="360" w:lineRule="exact"/>
              <w:shd w:val="clear" w:color="auto" w:fill="fdfdfe"/>
              <w:widowControl/>
              <w:rPr>
                <w:rFonts w:ascii="宋体" w:hAnsi="宋体"/>
                <w:szCs w:val="21"/>
              </w:rPr>
            </w:pP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1截止阀1个</w:t>
            </w:r>
            <w:r>
              <w:rPr>
                <w:rFonts w:ascii="宋体" w:hAnsi="宋体"/>
                <w:szCs w:val="21"/>
              </w:rPr>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2试管100支</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33</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示差检测器</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1.测定方法：偏转式</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2.折射率范围：1-1.75 RIU</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3.范围</w:t>
              <w:tab/>
              <w:t xml:space="preserve">A模式</w:t>
              <w:tab/>
              <w:t xml:space="preserve">0.01-500 μRIU</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ab/>
              <w:t xml:space="preserve">    P、L模式</w:t>
              <w:tab/>
              <w:t xml:space="preserve">1-5000 μRIU</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4.线性</w:t>
              <w:tab/>
              <w:t xml:space="preserve">A模式</w:t>
              <w:tab/>
              <w:t xml:space="preserve">500 μRID</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ab/>
              <w:t xml:space="preserve">    P、L模式</w:t>
              <w:tab/>
              <w:t xml:space="preserve">5000 μRID</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5.噪音级别：0.003 μRIU以下（水，时间常数3.0sec，室温25，A模式）</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6.漂移：0.15μRIU/h以下（水，时间常数3.0sec，室温25，A模式）</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7.工作模式：兼容分析型和制备型</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8.最大使用流量：A模式</w:t>
              <w:tab/>
              <w:t xml:space="preserve"> 20 mL/min</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ab/>
              <w:t xml:space="preserve">            P、L模式 150 mL/min</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9.控温方式：双重温度控制光学系统，缩短平衡时间，减少基线漂移，消除环境温度波动影响。</w:t>
            </w:r>
            <w:r/>
          </w:p>
          <w:p>
            <w:pPr>
              <w:pStyle w:val="1268"/>
              <w:ind w:firstLine="0"/>
              <w:jc w:val="left"/>
              <w:spacing w:line="360" w:lineRule="exact"/>
              <w:shd w:val="clear" w:color="auto" w:fill="fdfdfe"/>
              <w:widowControl/>
              <w:rPr>
                <w:rFonts w:hint="eastAsia" w:ascii="宋体" w:hAnsi="宋体"/>
                <w:szCs w:val="21"/>
              </w:rPr>
            </w:pPr>
            <w:r>
              <w:rPr>
                <w:rFonts w:hint="eastAsia" w:ascii="宋体" w:hAnsi="宋体"/>
                <w:szCs w:val="21"/>
              </w:rPr>
              <w:t xml:space="preserve">10.独立控制面板：可脱离工作站独立操作</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34</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低温冷却液循环泵</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268"/>
              <w:ind w:firstLine="0"/>
              <w:jc w:val="left"/>
              <w:spacing w:line="360" w:lineRule="exact"/>
              <w:shd w:val="clear" w:color="auto" w:fill="fdfdfe"/>
              <w:widowControl/>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储液容积（L）：</w:t>
              <w:tab/>
              <w:t xml:space="preserve">≥5L  </w:t>
            </w:r>
            <w:r>
              <w:rPr>
                <w:rFonts w:ascii="宋体" w:hAnsi="宋体"/>
                <w:szCs w:val="21"/>
              </w:rPr>
            </w:r>
            <w:r/>
          </w:p>
          <w:p>
            <w:pPr>
              <w:pStyle w:val="1268"/>
              <w:ind w:firstLine="0"/>
              <w:jc w:val="left"/>
              <w:spacing w:line="360" w:lineRule="exact"/>
              <w:shd w:val="clear" w:color="auto" w:fill="fdfdfe"/>
              <w:widowControl/>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调温范围（℃）：</w:t>
              <w:tab/>
              <w:t xml:space="preserve">室温——负40</w:t>
            </w:r>
            <w:r>
              <w:rPr>
                <w:rFonts w:ascii="宋体" w:hAnsi="宋体"/>
                <w:szCs w:val="21"/>
              </w:rPr>
            </w:r>
            <w:r/>
          </w:p>
          <w:p>
            <w:pPr>
              <w:pStyle w:val="1268"/>
              <w:ind w:firstLine="0"/>
              <w:jc w:val="left"/>
              <w:spacing w:line="360" w:lineRule="exact"/>
              <w:shd w:val="clear" w:color="auto" w:fill="fdfdfe"/>
              <w:widowControl/>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温度波动度（℃）：±1℃</w:t>
            </w:r>
            <w:r>
              <w:rPr>
                <w:rFonts w:ascii="宋体" w:hAnsi="宋体"/>
                <w:szCs w:val="21"/>
              </w:rPr>
            </w:r>
            <w:r/>
          </w:p>
          <w:p>
            <w:pPr>
              <w:pStyle w:val="1268"/>
              <w:ind w:firstLine="0"/>
              <w:jc w:val="left"/>
              <w:spacing w:line="360" w:lineRule="exact"/>
              <w:shd w:val="clear" w:color="auto" w:fill="fdfdfe"/>
              <w:widowControl/>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制冷量：</w:t>
              <w:tab/>
              <w:t xml:space="preserve">2036-3300瓦</w:t>
            </w:r>
            <w:r>
              <w:rPr>
                <w:rFonts w:ascii="宋体" w:hAnsi="宋体"/>
                <w:szCs w:val="21"/>
              </w:rPr>
            </w:r>
            <w:r/>
          </w:p>
          <w:p>
            <w:pPr>
              <w:pStyle w:val="1268"/>
              <w:ind w:firstLine="0"/>
              <w:jc w:val="left"/>
              <w:spacing w:line="360" w:lineRule="exact"/>
              <w:shd w:val="clear" w:color="auto" w:fill="fdfdfe"/>
              <w:widowControl/>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循环泵流量（L/min）：</w:t>
              <w:tab/>
              <w:t xml:space="preserve">≥20L/min</w:t>
            </w:r>
            <w:r>
              <w:rPr>
                <w:rFonts w:ascii="宋体" w:hAnsi="宋体"/>
                <w:szCs w:val="21"/>
              </w:rPr>
            </w:r>
            <w:r/>
          </w:p>
          <w:p>
            <w:pPr>
              <w:pStyle w:val="1268"/>
              <w:ind w:firstLine="0"/>
              <w:jc w:val="left"/>
              <w:spacing w:line="360" w:lineRule="exact"/>
              <w:shd w:val="clear" w:color="auto" w:fill="fdfdfe"/>
              <w:widowControl/>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使用开口径：≥Φ230（mm）</w:t>
            </w:r>
            <w:r>
              <w:rPr>
                <w:rFonts w:ascii="宋体" w:hAnsi="宋体"/>
                <w:szCs w:val="21"/>
              </w:rPr>
            </w:r>
            <w:r/>
          </w:p>
          <w:p>
            <w:pPr>
              <w:pStyle w:val="1268"/>
              <w:ind w:firstLine="0"/>
              <w:jc w:val="left"/>
              <w:spacing w:line="360" w:lineRule="exact"/>
              <w:shd w:val="clear" w:color="auto" w:fill="fdfdfe"/>
              <w:widowControl/>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配置清单：</w:t>
              <w:tab/>
            </w:r>
            <w:r>
              <w:rPr>
                <w:rFonts w:ascii="宋体" w:hAnsi="宋体"/>
                <w:szCs w:val="21"/>
              </w:rPr>
            </w:r>
            <w:r/>
          </w:p>
          <w:p>
            <w:pPr>
              <w:pStyle w:val="1088"/>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1阀门1 个</w:t>
              <w:tab/>
            </w:r>
            <w:r>
              <w:rPr>
                <w:rFonts w:ascii="宋体" w:hAnsi="宋体"/>
                <w:szCs w:val="21"/>
              </w:rPr>
            </w:r>
            <w:r/>
          </w:p>
          <w:p>
            <w:pPr>
              <w:pStyle w:val="1088"/>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2扎带4 个</w:t>
              <w:tab/>
            </w:r>
            <w:r>
              <w:rPr>
                <w:rFonts w:ascii="宋体" w:hAnsi="宋体"/>
                <w:szCs w:val="21"/>
              </w:rPr>
            </w:r>
            <w:r/>
          </w:p>
          <w:p>
            <w:pPr>
              <w:pStyle w:val="1088"/>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3立杆  生料带</w:t>
            </w:r>
            <w:r>
              <w:rPr>
                <w:rFonts w:ascii="宋体" w:hAnsi="宋体"/>
                <w:szCs w:val="21"/>
              </w:rPr>
              <w:t xml:space="preserve"> </w:t>
            </w:r>
            <w:r>
              <w:rPr>
                <w:rFonts w:hint="eastAsia" w:ascii="宋体" w:hAnsi="宋体"/>
                <w:szCs w:val="21"/>
              </w:rPr>
              <w:t xml:space="preserve">1 份</w:t>
            </w:r>
            <w:r>
              <w:rPr>
                <w:rFonts w:ascii="宋体" w:hAnsi="宋体"/>
                <w:szCs w:val="21"/>
              </w:rPr>
            </w:r>
            <w:r/>
          </w:p>
          <w:p>
            <w:pPr>
              <w:pStyle w:val="1088"/>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4硅胶管</w:t>
              <w:tab/>
            </w:r>
            <w:r>
              <w:rPr>
                <w:rFonts w:ascii="宋体" w:hAnsi="宋体"/>
                <w:szCs w:val="21"/>
              </w:rPr>
              <w:t xml:space="preserve"> </w:t>
            </w:r>
            <w:r>
              <w:rPr>
                <w:rFonts w:hint="eastAsia" w:ascii="宋体" w:hAnsi="宋体"/>
                <w:szCs w:val="21"/>
              </w:rPr>
              <w:t xml:space="preserve">1 个</w:t>
              <w:tab/>
            </w:r>
            <w:r>
              <w:rPr>
                <w:rFonts w:ascii="宋体" w:hAnsi="宋体"/>
                <w:szCs w:val="21"/>
              </w:rPr>
            </w:r>
            <w:r/>
          </w:p>
          <w:p>
            <w:pPr>
              <w:pStyle w:val="1088"/>
              <w:rPr>
                <w:rFonts w:hint="eastAsia"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5保温管</w:t>
              <w:tab/>
            </w:r>
            <w:r>
              <w:rPr>
                <w:rFonts w:ascii="宋体" w:hAnsi="宋体"/>
                <w:szCs w:val="21"/>
              </w:rPr>
              <w:t xml:space="preserve"> </w:t>
            </w:r>
            <w:r>
              <w:rPr>
                <w:rFonts w:hint="eastAsia" w:ascii="宋体" w:hAnsi="宋体"/>
                <w:szCs w:val="21"/>
              </w:rPr>
              <w:t xml:space="preserve">2 个</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35</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电磁炉</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功率≥2200W；</w:t>
            </w:r>
            <w:r>
              <w:rPr>
                <w:rFonts w:ascii="宋体" w:hAnsi="宋体" w:cs="宋体"/>
                <w:szCs w:val="21"/>
              </w:rPr>
            </w:r>
            <w:r/>
          </w:p>
          <w:p>
            <w:pPr>
              <w:pStyle w:val="1088"/>
              <w:jc w:val="left"/>
              <w:spacing w:line="360" w:lineRule="exact"/>
              <w:widowControl/>
              <w:rPr>
                <w:rFonts w:ascii="宋体" w:hAnsi="宋体" w:cs="宋体"/>
                <w:szCs w:val="21"/>
              </w:rPr>
            </w:pPr>
            <w:r>
              <w:rPr>
                <w:rFonts w:hint="eastAsia" w:ascii="宋体" w:hAnsi="宋体" w:cs="宋体"/>
                <w:szCs w:val="21"/>
              </w:rPr>
              <w:t xml:space="preserve">2.档位数≥8；</w:t>
            </w:r>
            <w:r>
              <w:rPr>
                <w:rFonts w:ascii="宋体" w:hAnsi="宋体" w:cs="宋体"/>
                <w:szCs w:val="21"/>
              </w:rPr>
            </w:r>
            <w:r/>
          </w:p>
          <w:p>
            <w:pPr>
              <w:pStyle w:val="1088"/>
              <w:jc w:val="left"/>
              <w:spacing w:line="360" w:lineRule="exact"/>
              <w:widowControl/>
              <w:rPr>
                <w:rFonts w:hint="eastAsia" w:ascii="宋体" w:hAnsi="宋体" w:cs="宋体"/>
                <w:szCs w:val="21"/>
              </w:rPr>
            </w:pPr>
            <w:r>
              <w:rPr>
                <w:rFonts w:hint="eastAsia" w:ascii="宋体" w:hAnsi="宋体" w:cs="宋体"/>
                <w:szCs w:val="21"/>
              </w:rPr>
              <w:t xml:space="preserve">3.功率可显示；一体面板。</w:t>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36</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打粉机</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.容量：200-300g；</w:t>
            </w:r>
            <w:r/>
          </w:p>
          <w:p>
            <w:pPr>
              <w:pStyle w:val="1088"/>
              <w:jc w:val="left"/>
              <w:spacing w:line="360" w:lineRule="exact"/>
              <w:widowControl/>
              <w:rPr>
                <w:rFonts w:ascii="宋体" w:hAnsi="宋体" w:cs="宋体"/>
                <w:szCs w:val="21"/>
              </w:rPr>
            </w:pPr>
            <w:r>
              <w:rPr>
                <w:rFonts w:ascii="宋体" w:hAnsi="宋体" w:cs="宋体"/>
                <w:szCs w:val="21"/>
              </w:rPr>
              <w:t xml:space="preserve">2.粉碎室材质：不锈钢；</w:t>
            </w:r>
            <w:r/>
          </w:p>
          <w:p>
            <w:pPr>
              <w:pStyle w:val="1088"/>
              <w:jc w:val="left"/>
              <w:spacing w:line="360" w:lineRule="exact"/>
              <w:widowControl/>
              <w:rPr>
                <w:rFonts w:ascii="宋体" w:hAnsi="宋体" w:cs="宋体"/>
                <w:szCs w:val="21"/>
              </w:rPr>
            </w:pPr>
            <w:r>
              <w:rPr>
                <w:rFonts w:ascii="宋体" w:hAnsi="宋体" w:cs="宋体"/>
                <w:szCs w:val="21"/>
              </w:rPr>
              <w:t xml:space="preserve">3.粉碎程度：30-200目；</w:t>
            </w:r>
            <w:r/>
          </w:p>
          <w:p>
            <w:pPr>
              <w:pStyle w:val="1088"/>
              <w:jc w:val="left"/>
              <w:spacing w:line="360" w:lineRule="exact"/>
              <w:widowControl/>
              <w:rPr>
                <w:rFonts w:hint="eastAsia" w:ascii="宋体" w:hAnsi="宋体" w:cs="宋体"/>
                <w:szCs w:val="21"/>
              </w:rPr>
            </w:pPr>
            <w:r>
              <w:rPr>
                <w:rFonts w:ascii="宋体" w:hAnsi="宋体" w:cs="宋体"/>
                <w:szCs w:val="21"/>
              </w:rPr>
              <w:t xml:space="preserve">4.样式：摇摆式</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37</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pStyle w:val="1088"/>
              <w:jc w:val="center"/>
              <w:rPr>
                <w:rFonts w:hint="eastAsia" w:ascii="宋体" w:hAnsi="宋体"/>
                <w:sz w:val="24"/>
              </w:rPr>
            </w:pPr>
            <w:r>
              <w:rPr>
                <w:rFonts w:hint="eastAsia" w:ascii="宋体" w:hAnsi="宋体"/>
                <w:sz w:val="24"/>
              </w:rPr>
              <w:t xml:space="preserve">步入式落地通风柜</w:t>
            </w:r>
            <w:r/>
          </w:p>
        </w:tc>
        <w:tc>
          <w:tcPr>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pStyle w:val="1088"/>
              <w:jc w:val="left"/>
              <w:spacing w:line="36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尺寸(长*宽*高):约1800*1000*2350mm，具体尺寸现场测量为准。</w:t>
            </w:r>
            <w:r>
              <w:rPr>
                <w:rFonts w:ascii="宋体" w:hAnsi="宋体" w:cs="宋体"/>
                <w:szCs w:val="21"/>
              </w:rPr>
            </w:r>
            <w:r/>
          </w:p>
          <w:p>
            <w:pPr>
              <w:pStyle w:val="1088"/>
              <w:jc w:val="left"/>
              <w:spacing w:line="360" w:lineRule="exact"/>
              <w:widowControl/>
              <w:rPr>
                <w:rFonts w:ascii="宋体" w:hAnsi="宋体" w:cs="宋体"/>
                <w:szCs w:val="21"/>
              </w:rPr>
            </w:pPr>
            <w:r>
              <w:rPr>
                <w:rFonts w:hint="eastAsia" w:ascii="宋体" w:hAnsi="宋体" w:cs="宋体"/>
                <w:szCs w:val="21"/>
              </w:rPr>
              <w:t xml:space="preserve">2.柜体基材选用冷轧钢板，经工艺处理后，具备较强的耐腐蚀 性和承重力。</w:t>
            </w:r>
            <w:r>
              <w:rPr>
                <w:rFonts w:ascii="宋体" w:hAnsi="宋体" w:cs="宋体"/>
                <w:szCs w:val="21"/>
              </w:rPr>
            </w:r>
            <w:r/>
          </w:p>
          <w:p>
            <w:pPr>
              <w:pStyle w:val="1088"/>
              <w:jc w:val="left"/>
              <w:spacing w:line="360" w:lineRule="exact"/>
              <w:widowControl/>
              <w:rPr>
                <w:rFonts w:ascii="宋体" w:hAnsi="宋体" w:cs="宋体"/>
                <w:szCs w:val="21"/>
              </w:rPr>
            </w:pPr>
            <w:r>
              <w:rPr>
                <w:rFonts w:hint="eastAsia" w:ascii="宋体" w:hAnsi="宋体" w:cs="宋体"/>
                <w:szCs w:val="21"/>
              </w:rPr>
              <w:t xml:space="preserve">3.台面采用实芯理化板，可抵御多种酸、碱及强氧化剂等腐蚀剂，具备优异的化学耐受性。</w:t>
            </w:r>
            <w:r>
              <w:rPr>
                <w:rFonts w:ascii="宋体" w:hAnsi="宋体" w:cs="宋体"/>
                <w:szCs w:val="21"/>
              </w:rPr>
            </w:r>
            <w:r/>
          </w:p>
          <w:p>
            <w:pPr>
              <w:pStyle w:val="1088"/>
              <w:jc w:val="left"/>
              <w:spacing w:line="360" w:lineRule="exact"/>
              <w:widowControl/>
              <w:rPr>
                <w:rFonts w:ascii="宋体" w:hAnsi="宋体" w:cs="宋体"/>
                <w:szCs w:val="21"/>
              </w:rPr>
            </w:pPr>
            <w:r>
              <w:rPr>
                <w:rFonts w:hint="eastAsia" w:ascii="宋体" w:hAnsi="宋体" w:cs="宋体"/>
                <w:szCs w:val="21"/>
              </w:rPr>
              <w:t xml:space="preserve">4.玻璃视窗采用钢化安全玻璃，在保障操作人员安全的同时， 便于实时观察实验状况。</w:t>
            </w:r>
            <w:r>
              <w:rPr>
                <w:rFonts w:ascii="宋体" w:hAnsi="宋体" w:cs="宋体"/>
                <w:szCs w:val="21"/>
              </w:rPr>
            </w:r>
            <w:r/>
          </w:p>
          <w:p>
            <w:pPr>
              <w:pStyle w:val="1088"/>
              <w:jc w:val="left"/>
              <w:spacing w:line="360" w:lineRule="exact"/>
              <w:widowControl/>
              <w:rPr>
                <w:rFonts w:ascii="宋体" w:hAnsi="宋体" w:cs="宋体"/>
                <w:szCs w:val="21"/>
              </w:rPr>
            </w:pPr>
            <w:r>
              <w:rPr>
                <w:rFonts w:hint="eastAsia" w:ascii="宋体" w:hAnsi="宋体" w:cs="宋体"/>
                <w:szCs w:val="21"/>
              </w:rPr>
              <w:t xml:space="preserve">5.设备配备高效通风系统，正常工作状态下，通风柜内部风速 维持在0.4-0.6m/s 范围内。</w:t>
            </w:r>
            <w:r>
              <w:rPr>
                <w:rFonts w:ascii="宋体" w:hAnsi="宋体" w:cs="宋体"/>
                <w:szCs w:val="21"/>
              </w:rPr>
            </w:r>
            <w:r/>
          </w:p>
          <w:p>
            <w:pPr>
              <w:pStyle w:val="1088"/>
              <w:jc w:val="left"/>
              <w:spacing w:line="360" w:lineRule="exact"/>
              <w:widowControl/>
              <w:rPr>
                <w:rFonts w:ascii="宋体" w:hAnsi="宋体" w:cs="宋体"/>
                <w:szCs w:val="21"/>
              </w:rPr>
            </w:pPr>
            <w:r>
              <w:rPr>
                <w:rFonts w:hint="eastAsia" w:ascii="宋体" w:hAnsi="宋体" w:cs="宋体"/>
                <w:szCs w:val="21"/>
              </w:rPr>
              <w:t xml:space="preserve">6.设备配备控制系统，如触摸按键式微电子控制面板或智能液晶控制面板。支持定时设定、风伐设定以及自动开关机等功能。</w:t>
            </w:r>
            <w:r>
              <w:rPr>
                <w:rFonts w:ascii="宋体" w:hAnsi="宋体" w:cs="宋体"/>
                <w:szCs w:val="21"/>
              </w:rPr>
            </w:r>
            <w:r/>
          </w:p>
          <w:p>
            <w:pPr>
              <w:pStyle w:val="1088"/>
              <w:jc w:val="left"/>
              <w:spacing w:line="360" w:lineRule="exact"/>
              <w:widowControl/>
              <w:rPr>
                <w:rFonts w:ascii="宋体" w:hAnsi="宋体" w:cs="宋体"/>
                <w:szCs w:val="21"/>
              </w:rPr>
            </w:pPr>
            <w:r>
              <w:rPr>
                <w:rFonts w:hint="eastAsia" w:ascii="宋体" w:hAnsi="宋体" w:cs="宋体"/>
                <w:szCs w:val="21"/>
              </w:rPr>
              <w:t xml:space="preserve">7.照明系统确保工作面达到足够的亮度标准(如450Lux)。</w:t>
            </w:r>
            <w:r>
              <w:rPr>
                <w:rFonts w:ascii="宋体" w:hAnsi="宋体" w:cs="宋体"/>
                <w:szCs w:val="21"/>
              </w:rPr>
            </w:r>
            <w:r/>
          </w:p>
          <w:p>
            <w:pPr>
              <w:pStyle w:val="1088"/>
              <w:jc w:val="left"/>
              <w:spacing w:line="360" w:lineRule="exact"/>
              <w:widowControl/>
              <w:rPr>
                <w:rFonts w:hint="eastAsia" w:ascii="宋体" w:hAnsi="宋体" w:cs="宋体"/>
                <w:szCs w:val="21"/>
              </w:rPr>
            </w:pPr>
            <w:r>
              <w:rPr>
                <w:rFonts w:hint="eastAsia" w:ascii="宋体" w:hAnsi="宋体" w:cs="宋体"/>
                <w:szCs w:val="21"/>
              </w:rPr>
              <w:t xml:space="preserve">8.设备配备过载保护装置保障用电安全。同时装有万用插座，适应各种仪器插头。</w:t>
            </w:r>
            <w:r/>
          </w:p>
          <w:p>
            <w:pPr>
              <w:pStyle w:val="1088"/>
              <w:jc w:val="left"/>
              <w:spacing w:line="360" w:lineRule="exact"/>
              <w:widowControl/>
              <w:rPr>
                <w:rFonts w:hint="eastAsia" w:ascii="宋体" w:hAnsi="宋体"/>
                <w:szCs w:val="21"/>
              </w:rPr>
            </w:pPr>
            <w:r>
              <w:rPr>
                <w:rFonts w:hint="eastAsia" w:ascii="宋体" w:hAnsi="宋体"/>
                <w:szCs w:val="21"/>
              </w:rPr>
              <w:t xml:space="preserve">★9.配置清单：</w:t>
            </w:r>
            <w:r/>
          </w:p>
          <w:p>
            <w:pPr>
              <w:pStyle w:val="1088"/>
              <w:jc w:val="left"/>
              <w:spacing w:line="360" w:lineRule="exact"/>
              <w:widowControl/>
              <w:rPr>
                <w:rFonts w:hint="eastAsia" w:ascii="宋体" w:hAnsi="宋体"/>
                <w:szCs w:val="21"/>
              </w:rPr>
            </w:pPr>
            <w:r>
              <w:rPr>
                <w:rFonts w:hint="eastAsia" w:ascii="宋体" w:hAnsi="宋体"/>
                <w:szCs w:val="21"/>
              </w:rPr>
              <w:t xml:space="preserve">9.1通风管路 1套</w:t>
            </w:r>
            <w:r/>
          </w:p>
          <w:p>
            <w:pPr>
              <w:pStyle w:val="1088"/>
              <w:jc w:val="left"/>
              <w:spacing w:line="360" w:lineRule="exact"/>
              <w:widowControl/>
              <w:rPr>
                <w:rFonts w:hint="eastAsia" w:ascii="宋体" w:hAnsi="宋体" w:cs="宋体"/>
                <w:szCs w:val="21"/>
              </w:rPr>
            </w:pPr>
            <w:r>
              <w:rPr>
                <w:rFonts w:hint="eastAsia" w:ascii="宋体" w:hAnsi="宋体"/>
                <w:szCs w:val="21"/>
              </w:rPr>
              <w:t xml:space="preserve">9.2不锈钢材质网格架  1套</w:t>
            </w:r>
            <w:r>
              <w:rPr>
                <w:rFonts w:hint="eastAsia" w:ascii="宋体" w:hAnsi="宋体" w:cs="宋体"/>
                <w:szCs w:val="21"/>
              </w:rPr>
            </w:r>
            <w:r/>
          </w:p>
        </w:tc>
      </w:tr>
    </w:tbl>
    <w:p>
      <w:pPr>
        <w:pStyle w:val="1088"/>
        <w:ind w:firstLine="482"/>
        <w:jc w:val="left"/>
        <w:spacing w:line="360" w:lineRule="auto"/>
        <w:rPr>
          <w:rFonts w:ascii="宋体" w:hAnsi="宋体" w:cs="宋体"/>
          <w:b/>
          <w:sz w:val="24"/>
          <w:lang w:bidi="ar"/>
        </w:rPr>
      </w:pPr>
      <w:r>
        <w:rPr>
          <w:rFonts w:ascii="宋体" w:hAnsi="宋体" w:cs="宋体"/>
          <w:b/>
          <w:sz w:val="24"/>
          <w:lang w:bidi="ar"/>
        </w:rPr>
      </w:r>
      <w:r/>
    </w:p>
    <w:p>
      <w:pPr>
        <w:pStyle w:val="1088"/>
        <w:ind w:firstLine="482"/>
        <w:jc w:val="left"/>
        <w:spacing w:line="360" w:lineRule="auto"/>
        <w:rPr>
          <w:rFonts w:hint="eastAsia" w:ascii="宋体" w:hAnsi="宋体" w:cs="宋体"/>
          <w:b/>
          <w:sz w:val="24"/>
        </w:rPr>
      </w:pPr>
      <w:r>
        <w:rPr>
          <w:rFonts w:hint="eastAsia" w:ascii="宋体" w:hAnsi="宋体" w:cs="宋体"/>
          <w:b/>
          <w:sz w:val="24"/>
          <w:lang w:bidi="ar"/>
        </w:rPr>
        <w:t xml:space="preserve">五、报价方式</w:t>
      </w:r>
      <w:r>
        <w:rPr>
          <w:rFonts w:hint="eastAsia" w:ascii="宋体" w:hAnsi="宋体" w:cs="宋体"/>
          <w:b/>
          <w:sz w:val="24"/>
        </w:rPr>
      </w:r>
      <w:r/>
    </w:p>
    <w:p>
      <w:pPr>
        <w:pStyle w:val="1088"/>
        <w:ind w:firstLine="480"/>
        <w:jc w:val="left"/>
        <w:spacing w:line="360" w:lineRule="auto"/>
        <w:rPr>
          <w:rFonts w:hint="eastAsia" w:ascii="宋体" w:hAnsi="宋体" w:cs="宋体"/>
          <w:b/>
          <w:sz w:val="24"/>
        </w:rPr>
      </w:pPr>
      <w:r>
        <w:rPr>
          <w:rFonts w:hint="eastAsia" w:ascii="宋体" w:hAnsi="宋体" w:cs="宋体"/>
          <w:sz w:val="24"/>
          <w:lang w:bidi="ar"/>
        </w:rPr>
        <w:t xml:space="preserve">本项目投标报价为</w:t>
      </w:r>
      <w:r>
        <w:rPr>
          <w:rFonts w:hint="eastAsia" w:ascii="宋体" w:hAnsi="宋体" w:cs="宋体"/>
          <w:b/>
          <w:sz w:val="24"/>
          <w:u w:val="single"/>
          <w:lang w:bidi="ar"/>
        </w:rPr>
        <w:t xml:space="preserve">固定总价</w:t>
      </w:r>
      <w:r>
        <w:rPr>
          <w:rFonts w:hint="eastAsia" w:ascii="宋体" w:hAnsi="宋体" w:cs="宋体"/>
          <w:sz w:val="24"/>
          <w:lang w:bidi="ar"/>
        </w:rPr>
        <w:t xml:space="preserve">，</w:t>
      </w:r>
      <w:r>
        <w:rPr>
          <w:rFonts w:hint="eastAsia" w:ascii="宋体" w:hAnsi="宋体" w:cs="宋体"/>
          <w:sz w:val="24"/>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sz w:val="24"/>
          <w:lang w:bidi="ar"/>
        </w:rPr>
        <w:t xml:space="preserve">本次报价还包括投标人办理与本货物相关的进口、运输、免税等手续所产生的费用。</w:t>
      </w:r>
      <w:r>
        <w:rPr>
          <w:rFonts w:hint="eastAsia" w:ascii="宋体" w:hAnsi="宋体" w:cs="宋体"/>
          <w:b/>
          <w:sz w:val="24"/>
        </w:rPr>
      </w:r>
      <w:r/>
    </w:p>
    <w:p>
      <w:pPr>
        <w:pStyle w:val="1088"/>
        <w:ind w:firstLine="482"/>
        <w:jc w:val="left"/>
        <w:spacing w:line="360" w:lineRule="auto"/>
        <w:rPr>
          <w:rFonts w:hint="eastAsia" w:ascii="宋体" w:hAnsi="宋体" w:cs="宋体"/>
          <w:b/>
          <w:sz w:val="24"/>
        </w:rPr>
      </w:pPr>
      <w:r>
        <w:rPr>
          <w:rFonts w:hint="eastAsia" w:ascii="宋体" w:hAnsi="宋体" w:cs="宋体"/>
          <w:b/>
          <w:sz w:val="24"/>
          <w:lang w:bidi="ar"/>
        </w:rPr>
        <w:t xml:space="preserve">六、交货期及交货地点</w:t>
      </w:r>
      <w:r>
        <w:rPr>
          <w:rFonts w:hint="eastAsia" w:ascii="宋体" w:hAnsi="宋体" w:cs="宋体"/>
          <w:b/>
          <w:sz w:val="24"/>
        </w:rPr>
      </w:r>
      <w:r/>
    </w:p>
    <w:p>
      <w:pPr>
        <w:pStyle w:val="1088"/>
        <w:ind w:firstLine="480"/>
        <w:jc w:val="left"/>
        <w:spacing w:line="360" w:lineRule="auto"/>
        <w:rPr>
          <w:rFonts w:hint="eastAsia" w:ascii="宋体" w:hAnsi="宋体" w:cs="宋体"/>
          <w:sz w:val="24"/>
        </w:rPr>
      </w:pPr>
      <w:r>
        <w:rPr>
          <w:rFonts w:hint="eastAsia" w:ascii="宋体" w:hAnsi="宋体" w:cs="宋体"/>
          <w:sz w:val="24"/>
          <w:lang w:bidi="ar"/>
        </w:rPr>
        <w:t xml:space="preserve">1.交货日期：合同签订后</w:t>
      </w:r>
      <w:r>
        <w:rPr>
          <w:rFonts w:ascii="宋体" w:hAnsi="宋体" w:cs="宋体"/>
          <w:sz w:val="24"/>
          <w:lang w:bidi="ar"/>
        </w:rPr>
        <w:t xml:space="preserve">6</w:t>
      </w:r>
      <w:r>
        <w:rPr>
          <w:rFonts w:hint="eastAsia" w:ascii="宋体" w:hAnsi="宋体" w:cs="宋体"/>
          <w:sz w:val="24"/>
          <w:lang w:bidi="ar"/>
        </w:rPr>
        <w:t xml:space="preserve">0天内完成合同范围内所有设备的供货、安装调试。</w:t>
      </w:r>
      <w:r>
        <w:rPr>
          <w:rFonts w:hint="eastAsia" w:ascii="宋体" w:hAnsi="宋体" w:cs="宋体"/>
          <w:sz w:val="24"/>
        </w:rPr>
      </w:r>
      <w:r/>
    </w:p>
    <w:p>
      <w:pPr>
        <w:pStyle w:val="1088"/>
        <w:ind w:firstLine="480"/>
        <w:jc w:val="left"/>
        <w:spacing w:line="360" w:lineRule="auto"/>
        <w:rPr>
          <w:rFonts w:hint="eastAsia" w:ascii="宋体" w:hAnsi="宋体" w:cs="宋体"/>
          <w:sz w:val="24"/>
        </w:rPr>
      </w:pPr>
      <w:r>
        <w:rPr>
          <w:rFonts w:hint="eastAsia" w:ascii="宋体" w:hAnsi="宋体" w:cs="宋体"/>
          <w:sz w:val="24"/>
          <w:lang w:bidi="ar"/>
        </w:rPr>
        <w:t xml:space="preserve">2</w:t>
      </w:r>
      <w:r>
        <w:rPr>
          <w:rFonts w:ascii="宋体" w:hAnsi="宋体" w:cs="宋体"/>
          <w:sz w:val="24"/>
          <w:lang w:bidi="ar"/>
        </w:rPr>
        <w:t xml:space="preserve">.</w:t>
      </w:r>
      <w:r>
        <w:rPr>
          <w:rFonts w:hint="eastAsia" w:ascii="宋体" w:hAnsi="宋体" w:cs="宋体"/>
          <w:sz w:val="24"/>
          <w:lang w:bidi="ar"/>
        </w:rPr>
        <w:t xml:space="preserve">交货地点：中标人负责将货物运到采购人指定地点和楼层，由中标人负责办理运输和装卸等，费用由中标人负责，由采购人组织验收，检验不合格或不符合质量要求，中标人除无条件退货、返工外，还应承担采购人的一切损失。</w:t>
      </w:r>
      <w:r>
        <w:rPr>
          <w:rFonts w:hint="eastAsia" w:ascii="宋体" w:hAnsi="宋体" w:cs="宋体"/>
          <w:sz w:val="24"/>
        </w:rPr>
      </w:r>
      <w:r/>
    </w:p>
    <w:p>
      <w:pPr>
        <w:pStyle w:val="1088"/>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七、设备到货、安装和验收要求</w:t>
      </w:r>
      <w:r/>
    </w:p>
    <w:p>
      <w:pPr>
        <w:pStyle w:val="1088"/>
        <w:ind w:firstLine="480"/>
        <w:jc w:val="left"/>
        <w:spacing w:line="360" w:lineRule="auto"/>
        <w:rPr>
          <w:rFonts w:hint="eastAsia" w:ascii="宋体" w:hAnsi="宋体" w:cs="宋体"/>
          <w:sz w:val="24"/>
          <w:lang w:bidi="ar"/>
        </w:rPr>
      </w:pPr>
      <w:r>
        <w:rPr>
          <w:rFonts w:hint="eastAsia" w:ascii="宋体" w:hAnsi="宋体" w:cs="宋体"/>
          <w:sz w:val="24"/>
          <w:lang w:bidi="ar"/>
        </w:rPr>
        <w:t xml:space="preserve">1.除合同另有规定外，中标人提供的全部货物均应按国家或专业标准保护措施进行包装。该包装应适应于远距离运输、防潮、防震、防锈和防野蛮装卸，以确保货物安全无损运抵指定地点并严格保持原包装，由于包装不善所引起的货物损失均由中标人承担。</w:t>
      </w:r>
      <w:r/>
    </w:p>
    <w:p>
      <w:pPr>
        <w:pStyle w:val="1088"/>
        <w:ind w:firstLine="480"/>
        <w:jc w:val="left"/>
        <w:spacing w:line="360" w:lineRule="auto"/>
        <w:rPr>
          <w:rFonts w:hint="eastAsia" w:ascii="宋体" w:hAnsi="宋体" w:cs="宋体"/>
          <w:sz w:val="24"/>
          <w:lang w:bidi="ar"/>
        </w:rPr>
      </w:pPr>
      <w:r>
        <w:rPr>
          <w:rFonts w:hint="eastAsia" w:ascii="宋体" w:hAnsi="宋体" w:cs="宋体"/>
          <w:sz w:val="24"/>
          <w:lang w:bidi="ar"/>
        </w:rPr>
        <w:t xml:space="preserve">2.中标人应提前一周通知采购人设备到货时间，以便采购人安排做好接受工作。设备开封、安装和调试中标人必须事先与采购人工程师联系，必要时由采购人联系商检部门监督拆箱和验收货物。中标人派工程师与采购人一起共同现场验收、安装、调试设备并填写验收报告，否则引起的一切责任由中标人承担。</w:t>
      </w:r>
      <w:r/>
    </w:p>
    <w:p>
      <w:pPr>
        <w:pStyle w:val="1088"/>
        <w:ind w:firstLine="480"/>
        <w:jc w:val="left"/>
        <w:spacing w:line="360" w:lineRule="auto"/>
        <w:rPr>
          <w:rFonts w:hint="eastAsia" w:ascii="宋体" w:hAnsi="宋体" w:cs="宋体"/>
          <w:sz w:val="24"/>
          <w:lang w:bidi="ar"/>
        </w:rPr>
      </w:pPr>
      <w:r>
        <w:rPr>
          <w:rFonts w:hint="eastAsia" w:ascii="宋体" w:hAnsi="宋体" w:cs="宋体"/>
          <w:sz w:val="24"/>
          <w:lang w:bidi="ar"/>
        </w:rPr>
        <w:t xml:space="preserve">3.中标人应免费开放所提供设备的数据端口和传输协议，包括：硬件接口、数据交换口、DICOM协议、Worklist通讯等。如中标人提供的设备设有维修软件密码，中标人应保证无条件地为采购人永久免费打开。</w:t>
      </w:r>
      <w:r/>
    </w:p>
    <w:p>
      <w:pPr>
        <w:pStyle w:val="1088"/>
        <w:ind w:firstLine="480"/>
        <w:jc w:val="left"/>
        <w:spacing w:line="360" w:lineRule="auto"/>
        <w:rPr>
          <w:rFonts w:hint="eastAsia" w:ascii="宋体" w:hAnsi="宋体" w:cs="宋体"/>
          <w:sz w:val="24"/>
          <w:lang w:bidi="ar"/>
        </w:rPr>
      </w:pPr>
      <w:r>
        <w:rPr>
          <w:rFonts w:hint="eastAsia" w:ascii="宋体" w:hAnsi="宋体" w:cs="宋体"/>
          <w:sz w:val="24"/>
          <w:lang w:bidi="ar"/>
        </w:rPr>
        <w:t xml:space="preserve">4.在安装过程中或安装结束后，中标人工程师负责对采购人进行操作、保养和维修的培训，必要时需按照事先约定跟台手术。</w:t>
      </w:r>
      <w:r/>
    </w:p>
    <w:p>
      <w:pPr>
        <w:pStyle w:val="1088"/>
        <w:ind w:firstLine="480"/>
        <w:jc w:val="left"/>
        <w:spacing w:line="360" w:lineRule="auto"/>
        <w:rPr>
          <w:rFonts w:hint="eastAsia" w:ascii="宋体" w:hAnsi="宋体" w:cs="宋体"/>
          <w:sz w:val="24"/>
          <w:lang w:bidi="ar"/>
        </w:rPr>
      </w:pPr>
      <w:r>
        <w:rPr>
          <w:rFonts w:hint="eastAsia" w:ascii="宋体" w:hAnsi="宋体" w:cs="宋体"/>
          <w:sz w:val="24"/>
          <w:lang w:bidi="ar"/>
        </w:rPr>
        <w:t xml:space="preserve">5.中标人所供设备如验收不合格，根据采购人的要求，中标人必须无条件换货或退货。产品性能参数达不到采购合同要求的，采购人可以拒收，并可以解除合同。由此引起的一切损失由中标人承担。</w:t>
      </w:r>
      <w:r/>
    </w:p>
    <w:p>
      <w:pPr>
        <w:pStyle w:val="1088"/>
        <w:ind w:firstLine="480"/>
        <w:jc w:val="left"/>
        <w:spacing w:line="360" w:lineRule="auto"/>
        <w:rPr>
          <w:rFonts w:hint="eastAsia" w:ascii="宋体" w:hAnsi="宋体" w:cs="宋体"/>
          <w:sz w:val="24"/>
          <w:lang w:bidi="ar"/>
        </w:rPr>
      </w:pPr>
      <w:r>
        <w:rPr>
          <w:rFonts w:hint="eastAsia" w:ascii="宋体" w:hAnsi="宋体" w:cs="宋体"/>
          <w:sz w:val="24"/>
          <w:lang w:bidi="ar"/>
        </w:rPr>
        <w:t xml:space="preserve">6.设备到货后，中标人应提供给采购人机电设备进口证明（如需要）、报关单、海关免税证明（如免税）、原产地证书、质量保证书、商检证书、安装图纸、全套随机技术资料等。</w:t>
      </w:r>
      <w:r/>
    </w:p>
    <w:p>
      <w:pPr>
        <w:pStyle w:val="1088"/>
        <w:ind w:firstLine="482"/>
        <w:jc w:val="left"/>
        <w:spacing w:line="360" w:lineRule="auto"/>
        <w:rPr>
          <w:rFonts w:hint="eastAsia" w:ascii="宋体" w:hAnsi="宋体" w:cs="宋体"/>
          <w:b/>
          <w:sz w:val="24"/>
        </w:rPr>
      </w:pPr>
      <w:r>
        <w:rPr>
          <w:rFonts w:hint="eastAsia" w:ascii="宋体" w:hAnsi="宋体" w:cs="宋体"/>
          <w:b/>
          <w:sz w:val="24"/>
          <w:lang w:bidi="ar"/>
        </w:rPr>
        <w:t xml:space="preserve">八、质保期及售后服务</w:t>
      </w:r>
      <w:r>
        <w:rPr>
          <w:rFonts w:hint="eastAsia" w:ascii="宋体" w:hAnsi="宋体" w:cs="宋体"/>
          <w:b/>
          <w:sz w:val="24"/>
        </w:rPr>
      </w:r>
      <w:r/>
    </w:p>
    <w:p>
      <w:pPr>
        <w:pStyle w:val="1088"/>
        <w:ind w:firstLine="482"/>
        <w:jc w:val="left"/>
        <w:spacing w:line="360" w:lineRule="auto"/>
        <w:rPr>
          <w:rFonts w:hint="eastAsia" w:ascii="宋体" w:hAnsi="宋体" w:cs="宋体"/>
          <w:sz w:val="24"/>
        </w:rPr>
      </w:pPr>
      <w:r>
        <w:rPr>
          <w:rFonts w:hint="eastAsia" w:ascii="宋体" w:hAnsi="宋体" w:cs="宋体"/>
          <w:b/>
          <w:sz w:val="24"/>
          <w:lang w:bidi="ar"/>
        </w:rPr>
        <w:t xml:space="preserve">（一）质保期：</w:t>
      </w:r>
      <w:r>
        <w:rPr>
          <w:rFonts w:hint="eastAsia" w:ascii="宋体" w:hAnsi="宋体" w:cs="宋体"/>
          <w:sz w:val="24"/>
          <w:lang w:bidi="ar"/>
        </w:rPr>
        <w:t xml:space="preserve">投标人报价时须承诺所供货物免费质保期</w:t>
      </w:r>
      <w:r>
        <w:rPr>
          <w:rFonts w:hint="eastAsia" w:ascii="宋体" w:hAnsi="宋体" w:cs="宋体"/>
          <w:b/>
          <w:sz w:val="24"/>
          <w:lang w:bidi="ar"/>
        </w:rPr>
        <w:t xml:space="preserve">不少于</w:t>
      </w:r>
      <w:r>
        <w:rPr>
          <w:rFonts w:ascii="宋体" w:hAnsi="宋体" w:cs="宋体"/>
          <w:b/>
          <w:sz w:val="24"/>
          <w:lang w:bidi="ar"/>
        </w:rPr>
        <w:t xml:space="preserve">3</w:t>
      </w:r>
      <w:r>
        <w:rPr>
          <w:rFonts w:hint="eastAsia" w:ascii="宋体" w:hAnsi="宋体" w:cs="宋体"/>
          <w:b/>
          <w:sz w:val="24"/>
          <w:lang w:bidi="ar"/>
        </w:rPr>
        <w:t xml:space="preserve">年</w:t>
      </w:r>
      <w:r>
        <w:rPr>
          <w:rFonts w:hint="eastAsia" w:ascii="宋体" w:hAnsi="宋体" w:cs="宋体"/>
          <w:sz w:val="24"/>
          <w:lang w:bidi="ar"/>
        </w:rPr>
        <w:t xml:space="preserve">（自验收报告签字确认日起，开始进入质保期）。投标人对质保期内所发生的设备维护、维修、更换等一切费用负责。提供设备关键配件清单（包括但不限于名称、型号、参考价格等）</w:t>
      </w:r>
      <w:r>
        <w:rPr>
          <w:rFonts w:hint="eastAsia" w:ascii="宋体" w:hAnsi="宋体" w:cs="宋体"/>
          <w:sz w:val="24"/>
        </w:rPr>
      </w:r>
      <w:r/>
    </w:p>
    <w:p>
      <w:pPr>
        <w:pStyle w:val="1088"/>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（二）售后服务</w:t>
      </w:r>
      <w:r/>
    </w:p>
    <w:p>
      <w:pPr>
        <w:pStyle w:val="1088"/>
        <w:ind w:firstLine="480"/>
        <w:jc w:val="left"/>
        <w:spacing w:line="360" w:lineRule="auto"/>
        <w:rPr>
          <w:rFonts w:hint="eastAsia" w:ascii="宋体" w:hAnsi="宋体" w:cs="宋体"/>
          <w:sz w:val="24"/>
        </w:rPr>
      </w:pPr>
      <w:r>
        <w:rPr>
          <w:rFonts w:hint="eastAsia" w:ascii="宋体" w:hAnsi="宋体" w:cs="宋体"/>
          <w:sz w:val="24"/>
        </w:rPr>
        <w:t xml:space="preserve">1.中标人应按照国家有关法律法规规章和“三包”规定以及合同所附的“服务承诺”提供服务。</w:t>
      </w:r>
      <w:r/>
    </w:p>
    <w:p>
      <w:pPr>
        <w:pStyle w:val="1088"/>
        <w:ind w:firstLine="480"/>
        <w:jc w:val="left"/>
        <w:spacing w:line="360" w:lineRule="auto"/>
        <w:rPr>
          <w:rFonts w:hint="eastAsia" w:ascii="宋体" w:hAnsi="宋体" w:cs="宋体"/>
          <w:sz w:val="24"/>
        </w:rPr>
      </w:pPr>
      <w:r>
        <w:rPr>
          <w:rFonts w:hint="eastAsia" w:ascii="宋体" w:hAnsi="宋体" w:cs="宋体"/>
          <w:sz w:val="24"/>
        </w:rPr>
        <w:t xml:space="preserve">2.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进行相应的技术培训，培训地点主要在货物安装现场或由采购人安排。</w:t>
      </w:r>
      <w:r/>
    </w:p>
    <w:p>
      <w:pPr>
        <w:pStyle w:val="1088"/>
        <w:ind w:firstLine="480"/>
        <w:jc w:val="left"/>
        <w:spacing w:line="360" w:lineRule="auto"/>
        <w:rPr>
          <w:rFonts w:hint="eastAsia" w:ascii="宋体" w:hAnsi="宋体" w:cs="宋体"/>
          <w:sz w:val="24"/>
        </w:rPr>
      </w:pPr>
      <w:r>
        <w:rPr>
          <w:rFonts w:hint="eastAsia" w:ascii="宋体" w:hAnsi="宋体" w:cs="宋体"/>
          <w:sz w:val="24"/>
        </w:rPr>
        <w:t xml:space="preserve">3.质保期内，中标人负责对所供货物提供原厂免费维护和质量保证，对其提供的货物整机进行维修和系统维护，不再收取任何费用，但不可抗力（如火灾、地震等）造成的故障除外。</w:t>
      </w:r>
      <w:r/>
    </w:p>
    <w:p>
      <w:pPr>
        <w:pStyle w:val="1088"/>
        <w:ind w:firstLine="480"/>
        <w:jc w:val="left"/>
        <w:spacing w:line="360" w:lineRule="auto"/>
        <w:rPr>
          <w:rFonts w:hint="eastAsia" w:ascii="宋体" w:hAnsi="宋体" w:cs="宋体"/>
          <w:sz w:val="24"/>
        </w:rPr>
      </w:pPr>
      <w:r>
        <w:rPr>
          <w:rFonts w:hint="eastAsia" w:ascii="宋体" w:hAnsi="宋体" w:cs="宋体"/>
          <w:sz w:val="24"/>
        </w:rPr>
        <w:t xml:space="preserve">4.确保设备质保期内开机率为9</w:t>
      </w:r>
      <w:r>
        <w:rPr>
          <w:rFonts w:ascii="宋体" w:hAnsi="宋体" w:cs="宋体"/>
          <w:sz w:val="24"/>
        </w:rPr>
        <w:t xml:space="preserve">5</w:t>
      </w:r>
      <w:r>
        <w:rPr>
          <w:rFonts w:hint="eastAsia" w:ascii="宋体" w:hAnsi="宋体" w:cs="宋体"/>
          <w:sz w:val="24"/>
        </w:rPr>
        <w:t xml:space="preserve">%，如设备故障停机率超过</w:t>
      </w:r>
      <w:r>
        <w:rPr>
          <w:rFonts w:ascii="宋体" w:hAnsi="宋体" w:cs="宋体"/>
          <w:sz w:val="24"/>
        </w:rPr>
        <w:t xml:space="preserve">5</w:t>
      </w:r>
      <w:r>
        <w:rPr>
          <w:rFonts w:hint="eastAsia" w:ascii="宋体" w:hAnsi="宋体" w:cs="宋体"/>
          <w:sz w:val="24"/>
        </w:rPr>
        <w:t xml:space="preserve">%（一年按3</w:t>
      </w:r>
      <w:r>
        <w:rPr>
          <w:rFonts w:ascii="宋体" w:hAnsi="宋体" w:cs="宋体"/>
          <w:sz w:val="24"/>
        </w:rPr>
        <w:t xml:space="preserve">65</w:t>
      </w:r>
      <w:r>
        <w:rPr>
          <w:rFonts w:hint="eastAsia" w:ascii="宋体" w:hAnsi="宋体" w:cs="宋体"/>
          <w:sz w:val="24"/>
        </w:rPr>
        <w:t xml:space="preserve">天计算，每年1</w:t>
      </w:r>
      <w:r>
        <w:rPr>
          <w:rFonts w:ascii="宋体" w:hAnsi="宋体" w:cs="宋体"/>
          <w:sz w:val="24"/>
        </w:rPr>
        <w:t xml:space="preserve">8</w:t>
      </w:r>
      <w:r>
        <w:rPr>
          <w:rFonts w:hint="eastAsia" w:ascii="宋体" w:hAnsi="宋体" w:cs="宋体"/>
          <w:sz w:val="24"/>
        </w:rPr>
        <w:t xml:space="preserve">天），每超过一天，质保期延长两周。</w:t>
      </w:r>
      <w:r/>
    </w:p>
    <w:p>
      <w:pPr>
        <w:pStyle w:val="1088"/>
        <w:ind w:firstLine="480"/>
        <w:jc w:val="left"/>
        <w:spacing w:line="360" w:lineRule="auto"/>
        <w:rPr>
          <w:rFonts w:hint="eastAsia" w:ascii="宋体" w:hAnsi="宋体" w:cs="宋体"/>
          <w:sz w:val="24"/>
        </w:rPr>
      </w:pPr>
      <w:r>
        <w:rPr>
          <w:rFonts w:hint="eastAsia" w:ascii="宋体" w:hAnsi="宋体" w:cs="宋体"/>
          <w:sz w:val="24"/>
        </w:rPr>
        <w:t xml:space="preserve">5.如设备发生故障，中标人在接到采购人报修电话后12小时内予以响应，否则采购人可自行采取必要的措施，由此产生的风险和费用由中标人承担。如有特殊情况，中标人应立即电话通知采购人不能响应的原因，在获得采购人同意后，才可推迟响应时间。</w:t>
      </w:r>
      <w:r/>
    </w:p>
    <w:p>
      <w:pPr>
        <w:pStyle w:val="1088"/>
        <w:ind w:firstLine="480"/>
        <w:jc w:val="left"/>
        <w:spacing w:line="360" w:lineRule="auto"/>
        <w:rPr>
          <w:rFonts w:hint="eastAsia" w:ascii="宋体" w:hAnsi="宋体" w:cs="宋体"/>
          <w:sz w:val="24"/>
        </w:rPr>
      </w:pPr>
      <w:r>
        <w:rPr>
          <w:rFonts w:hint="eastAsia" w:ascii="宋体" w:hAnsi="宋体" w:cs="宋体"/>
          <w:sz w:val="24"/>
        </w:rPr>
        <w:t xml:space="preserve">6.无论在质保期内还是质保期外，设备维修原则上由中标人上门维修。中标人工程师维修本设备，必须事先与采购人工程师取得联系，否则由此引起的一切责任由中标人负责。</w:t>
      </w:r>
      <w:r/>
    </w:p>
    <w:p>
      <w:pPr>
        <w:pStyle w:val="1088"/>
        <w:ind w:firstLine="480"/>
        <w:jc w:val="left"/>
        <w:spacing w:line="360" w:lineRule="auto"/>
        <w:rPr>
          <w:rFonts w:hint="eastAsia" w:ascii="宋体" w:hAnsi="宋体" w:cs="宋体"/>
          <w:sz w:val="24"/>
        </w:rPr>
      </w:pPr>
      <w:r>
        <w:rPr>
          <w:rFonts w:hint="eastAsia" w:ascii="宋体" w:hAnsi="宋体" w:cs="宋体"/>
          <w:sz w:val="24"/>
        </w:rPr>
        <w:t xml:space="preserve">7.中标人免费提供全套技术资料（维修说明书包括详细电路图、操作说明书及光盘），如技术资料不全，采购人有权不支付货款。</w:t>
      </w:r>
      <w:r/>
    </w:p>
    <w:p>
      <w:pPr>
        <w:pStyle w:val="1088"/>
        <w:ind w:firstLine="482"/>
        <w:jc w:val="left"/>
        <w:spacing w:line="360" w:lineRule="auto"/>
        <w:rPr>
          <w:rFonts w:hint="eastAsia" w:ascii="宋体" w:hAnsi="宋体" w:cs="宋体"/>
          <w:b/>
          <w:bCs/>
          <w:sz w:val="24"/>
        </w:rPr>
      </w:pPr>
      <w:r>
        <w:rPr>
          <w:rFonts w:hint="eastAsia" w:ascii="宋体" w:hAnsi="宋体" w:cs="宋体"/>
          <w:b/>
          <w:bCs/>
          <w:sz w:val="24"/>
        </w:rPr>
        <w:t xml:space="preserve">（三）人员培训</w:t>
      </w:r>
      <w:r/>
    </w:p>
    <w:p>
      <w:pPr>
        <w:pStyle w:val="1088"/>
        <w:ind w:firstLine="480"/>
        <w:jc w:val="left"/>
        <w:spacing w:line="360" w:lineRule="auto"/>
        <w:rPr>
          <w:rFonts w:hint="eastAsia" w:ascii="宋体" w:hAnsi="宋体" w:cs="宋体"/>
          <w:sz w:val="24"/>
        </w:rPr>
      </w:pPr>
      <w:r>
        <w:rPr>
          <w:rFonts w:hint="eastAsia" w:ascii="宋体" w:hAnsi="宋体" w:cs="宋体"/>
          <w:sz w:val="24"/>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p>
    <w:p>
      <w:pPr>
        <w:pStyle w:val="1088"/>
        <w:ind w:firstLine="480"/>
        <w:jc w:val="left"/>
        <w:spacing w:line="360" w:lineRule="auto"/>
        <w:rPr>
          <w:rFonts w:hint="eastAsia" w:ascii="宋体" w:hAnsi="宋体" w:cs="宋体"/>
          <w:sz w:val="24"/>
        </w:rPr>
      </w:pPr>
      <w:r>
        <w:rPr>
          <w:rFonts w:hint="eastAsia" w:ascii="宋体" w:hAnsi="宋体" w:cs="宋体"/>
          <w:sz w:val="24"/>
        </w:rPr>
        <w:t xml:space="preserve">2.对采购人员工进行设备安全培训。</w:t>
      </w:r>
      <w:r/>
    </w:p>
    <w:p>
      <w:pPr>
        <w:pStyle w:val="1088"/>
        <w:ind w:right="210" w:firstLine="480"/>
        <w:jc w:val="left"/>
        <w:spacing w:line="360" w:lineRule="auto"/>
        <w:rPr>
          <w:rFonts w:ascii="宋体" w:hAnsi="宋体" w:cs="宋体"/>
          <w:sz w:val="24"/>
        </w:rPr>
      </w:pPr>
      <w:r>
        <w:rPr>
          <w:rFonts w:hint="eastAsia" w:ascii="宋体" w:hAnsi="宋体" w:cs="宋体"/>
          <w:sz w:val="24"/>
        </w:rPr>
        <w:t xml:space="preserve">3.中标人应免费提供一定数量的培训资料。</w:t>
      </w:r>
      <w:r>
        <w:rPr>
          <w:rFonts w:ascii="宋体" w:hAnsi="宋体" w:cs="宋体"/>
          <w:sz w:val="24"/>
        </w:rPr>
      </w:r>
      <w:r/>
    </w:p>
    <w:p>
      <w:pPr>
        <w:pStyle w:val="1088"/>
        <w:ind w:firstLine="482"/>
        <w:jc w:val="left"/>
        <w:spacing w:line="360" w:lineRule="auto"/>
        <w:rPr>
          <w:rFonts w:hint="eastAsia" w:ascii="宋体" w:hAnsi="宋体" w:cs="宋体"/>
          <w:b/>
          <w:sz w:val="24"/>
        </w:rPr>
      </w:pPr>
      <w:r>
        <w:rPr>
          <w:rFonts w:hint="eastAsia" w:ascii="宋体" w:hAnsi="宋体" w:cs="宋体"/>
          <w:b/>
          <w:sz w:val="24"/>
          <w:lang w:bidi="ar"/>
        </w:rPr>
        <w:t xml:space="preserve">九、付款方式（以合同签订为准）</w:t>
      </w:r>
      <w:r>
        <w:rPr>
          <w:rFonts w:hint="eastAsia" w:ascii="宋体" w:hAnsi="宋体" w:cs="宋体"/>
          <w:b/>
          <w:sz w:val="24"/>
        </w:rPr>
      </w:r>
      <w:r/>
    </w:p>
    <w:p>
      <w:pPr>
        <w:pStyle w:val="1088"/>
        <w:ind w:firstLine="480"/>
        <w:jc w:val="left"/>
        <w:spacing w:line="360" w:lineRule="auto"/>
        <w:rPr>
          <w:rFonts w:ascii="宋体" w:hAnsi="宋体" w:cs="宋体"/>
          <w:sz w:val="24"/>
        </w:rPr>
      </w:pPr>
      <w:r>
        <w:rPr>
          <w:rFonts w:hint="eastAsia" w:ascii="宋体" w:hAnsi="宋体" w:cs="宋体"/>
          <w:sz w:val="24"/>
        </w:rPr>
        <w:t xml:space="preserve">设备安装、调试、验收合格、培训指导完成、正常使用、完成入库手续首付70%货款；完成入库手续12个月后凭终期验收合格报告付清30%余款（无息）。</w:t>
      </w:r>
      <w:r>
        <w:rPr>
          <w:rFonts w:ascii="宋体" w:hAnsi="宋体" w:cs="宋体"/>
          <w:sz w:val="24"/>
        </w:rPr>
      </w:r>
      <w:r/>
    </w:p>
    <w:p>
      <w:pPr>
        <w:pStyle w:val="1088"/>
        <w:jc w:val="left"/>
        <w:widowControl/>
        <w:rPr>
          <w:rFonts w:ascii="宋体" w:hAnsi="宋体"/>
          <w:b/>
          <w:sz w:val="36"/>
          <w:szCs w:val="36"/>
        </w:rPr>
      </w:pPr>
      <w:r>
        <w:rPr>
          <w:rFonts w:ascii="宋体" w:hAnsi="宋体"/>
          <w:b/>
          <w:sz w:val="36"/>
          <w:szCs w:val="36"/>
        </w:rPr>
        <w:br w:type="page" w:clear="all"/>
        <w:t xml:space="preserve"> </w:t>
      </w:r>
      <w:r/>
    </w:p>
    <w:p>
      <w:pPr>
        <w:pStyle w:val="1088"/>
        <w:jc w:val="center"/>
        <w:spacing w:line="360" w:lineRule="auto"/>
        <w:rPr>
          <w:rFonts w:hint="eastAsia" w:ascii="宋体" w:hAnsi="宋体"/>
          <w:b/>
          <w:sz w:val="36"/>
          <w:szCs w:val="36"/>
        </w:rPr>
        <w:outlineLvl w:val="0"/>
      </w:pPr>
      <w:r/>
      <w:bookmarkStart w:id="833" w:name="_Toc99301425"/>
      <w:r>
        <w:rPr>
          <w:rFonts w:ascii="宋体" w:hAnsi="宋体"/>
          <w:b/>
          <w:sz w:val="36"/>
          <w:szCs w:val="36"/>
        </w:rPr>
        <w:t xml:space="preserve">第六章   拟签订的合同文本</w:t>
      </w:r>
      <w:bookmarkEnd w:id="833"/>
      <w:r>
        <w:rPr>
          <w:rFonts w:hint="eastAsia" w:ascii="宋体" w:hAnsi="宋体"/>
          <w:b/>
          <w:sz w:val="36"/>
          <w:szCs w:val="36"/>
        </w:rPr>
      </w:r>
      <w:r/>
    </w:p>
    <w:p>
      <w:pPr>
        <w:pStyle w:val="1088"/>
        <w:jc w:val="center"/>
        <w:rPr>
          <w:b/>
          <w:sz w:val="44"/>
          <w:szCs w:val="44"/>
        </w:rPr>
      </w:pPr>
      <w:r/>
      <w:bookmarkStart w:id="834" w:name="OLE_LINK4"/>
      <w:r>
        <w:rPr>
          <w:rFonts w:hint="eastAsia" w:cs="宋体"/>
          <w:b/>
          <w:sz w:val="44"/>
          <w:szCs w:val="44"/>
          <w:lang w:bidi="ar"/>
        </w:rPr>
        <w:t xml:space="preserve">设备采购合同</w:t>
      </w:r>
      <w:r>
        <w:rPr>
          <w:b/>
          <w:sz w:val="44"/>
          <w:szCs w:val="44"/>
        </w:rPr>
      </w:r>
      <w:r/>
    </w:p>
    <w:p>
      <w:pPr>
        <w:pStyle w:val="1088"/>
        <w:jc w:val="center"/>
        <w:rPr>
          <w:rFonts w:ascii="宋体" w:hAnsi="宋体"/>
          <w:b/>
          <w:sz w:val="24"/>
        </w:rPr>
      </w:pPr>
      <w:r/>
      <w:bookmarkEnd w:id="834"/>
      <w:r>
        <w:rPr>
          <w:rFonts w:hint="eastAsia" w:ascii="宋体" w:hAnsi="宋体"/>
          <w:b/>
          <w:sz w:val="24"/>
        </w:rPr>
        <w:t xml:space="preserve">（合同编号：</w:t>
      </w:r>
      <w:r>
        <w:rPr>
          <w:rFonts w:hint="eastAsia" w:ascii="宋体" w:hAnsi="宋体"/>
          <w:b/>
          <w:sz w:val="24"/>
          <w:u w:val="single"/>
        </w:rPr>
        <w:t xml:space="preserve">CZTCM-YXGCB-2025    </w:t>
      </w:r>
      <w:r>
        <w:rPr>
          <w:rFonts w:hint="eastAsia" w:ascii="宋体" w:hAnsi="宋体"/>
          <w:b/>
          <w:sz w:val="24"/>
        </w:rPr>
        <w:t xml:space="preserve">）</w:t>
      </w:r>
      <w:r>
        <w:rPr>
          <w:rFonts w:ascii="宋体" w:hAnsi="宋体"/>
          <w:b/>
          <w:sz w:val="24"/>
        </w:rPr>
      </w:r>
      <w:r/>
    </w:p>
    <w:p>
      <w:pPr>
        <w:pStyle w:val="1088"/>
        <w:spacing w:line="360" w:lineRule="auto"/>
        <w:rPr>
          <w:rFonts w:ascii="宋体" w:hAnsi="宋体" w:cs="宋体"/>
          <w:b/>
          <w:sz w:val="24"/>
          <w:lang w:bidi="ar"/>
        </w:rPr>
      </w:pPr>
      <w:r>
        <w:rPr>
          <w:rFonts w:ascii="宋体" w:hAnsi="宋体" w:cs="宋体"/>
          <w:b/>
          <w:sz w:val="24"/>
          <w:lang w:bidi="ar"/>
        </w:rPr>
      </w:r>
      <w:r/>
    </w:p>
    <w:p>
      <w:pPr>
        <w:pStyle w:val="1088"/>
        <w:spacing w:line="460" w:lineRule="exact"/>
        <w:rPr>
          <w:rFonts w:hint="eastAsia" w:ascii="宋体" w:hAnsi="宋体" w:cs="宋体"/>
          <w:b/>
          <w:szCs w:val="21"/>
          <w:lang w:bidi="ar"/>
        </w:rPr>
      </w:pPr>
      <w:r>
        <w:rPr>
          <w:rFonts w:hint="eastAsia" w:ascii="宋体" w:hAnsi="宋体" w:cs="宋体"/>
          <w:b/>
          <w:spacing w:val="-5"/>
          <w:szCs w:val="21"/>
          <w:lang w:val="en-AU"/>
        </w:rPr>
        <w:t xml:space="preserve">采购人（甲方）</w:t>
      </w:r>
      <w:r>
        <w:rPr>
          <w:rFonts w:hint="eastAsia" w:ascii="宋体" w:hAnsi="宋体" w:cs="宋体"/>
          <w:b/>
          <w:szCs w:val="21"/>
          <w:lang w:bidi="ar"/>
        </w:rPr>
        <w:t xml:space="preserve">：常州市中医医院                       </w:t>
      </w:r>
      <w:r/>
    </w:p>
    <w:p>
      <w:pPr>
        <w:pStyle w:val="1088"/>
        <w:spacing w:line="460" w:lineRule="exact"/>
        <w:rPr>
          <w:rFonts w:hint="eastAsia" w:ascii="宋体" w:hAnsi="宋体" w:cs="宋体"/>
          <w:szCs w:val="21"/>
          <w:lang w:bidi="ar"/>
        </w:rPr>
      </w:pPr>
      <w:r>
        <w:rPr>
          <w:rFonts w:hint="eastAsia" w:ascii="宋体" w:hAnsi="宋体" w:cs="宋体"/>
          <w:szCs w:val="21"/>
          <w:lang w:bidi="ar"/>
        </w:rPr>
        <w:t xml:space="preserve">社会统一代码：123204004672859009</w:t>
      </w:r>
      <w:r/>
    </w:p>
    <w:p>
      <w:pPr>
        <w:pStyle w:val="1088"/>
        <w:spacing w:line="460" w:lineRule="exact"/>
        <w:rPr>
          <w:rFonts w:hint="eastAsia" w:ascii="宋体" w:hAnsi="宋体" w:cs="宋体"/>
          <w:szCs w:val="21"/>
          <w:lang w:bidi="ar"/>
        </w:rPr>
      </w:pPr>
      <w:r>
        <w:rPr>
          <w:rFonts w:hint="eastAsia" w:ascii="宋体" w:hAnsi="宋体" w:cs="宋体"/>
          <w:szCs w:val="21"/>
          <w:lang w:bidi="ar"/>
        </w:rPr>
        <w:t xml:space="preserve">单位地址：常州市天宁区和平北路25号</w:t>
      </w:r>
      <w:r/>
    </w:p>
    <w:p>
      <w:pPr>
        <w:pStyle w:val="1088"/>
        <w:spacing w:line="460" w:lineRule="exact"/>
        <w:rPr>
          <w:rFonts w:hint="eastAsia" w:ascii="宋体" w:hAnsi="宋体" w:cs="宋体"/>
          <w:szCs w:val="21"/>
          <w:lang w:bidi="ar"/>
        </w:rPr>
      </w:pPr>
      <w:r>
        <w:rPr>
          <w:rFonts w:hint="eastAsia" w:ascii="宋体" w:hAnsi="宋体" w:cs="宋体"/>
          <w:szCs w:val="21"/>
          <w:lang w:bidi="ar"/>
        </w:rPr>
        <w:t xml:space="preserve">单位电话：0519-89896989</w:t>
      </w:r>
      <w:r/>
    </w:p>
    <w:p>
      <w:pPr>
        <w:pStyle w:val="1088"/>
        <w:spacing w:line="460" w:lineRule="exact"/>
        <w:rPr>
          <w:rFonts w:hint="eastAsia" w:ascii="宋体" w:hAnsi="宋体" w:cs="宋体"/>
          <w:szCs w:val="21"/>
          <w:lang w:bidi="ar"/>
        </w:rPr>
      </w:pPr>
      <w:r>
        <w:rPr>
          <w:rFonts w:hint="eastAsia" w:ascii="宋体" w:hAnsi="宋体" w:cs="宋体"/>
          <w:szCs w:val="21"/>
          <w:lang w:bidi="ar"/>
        </w:rPr>
        <w:t xml:space="preserve">开户银行：建行常州延陵路支行</w:t>
      </w:r>
      <w:r/>
    </w:p>
    <w:p>
      <w:pPr>
        <w:pStyle w:val="1088"/>
        <w:spacing w:line="460" w:lineRule="exact"/>
        <w:rPr>
          <w:rFonts w:hint="eastAsia" w:ascii="宋体" w:hAnsi="宋体" w:cs="宋体"/>
          <w:szCs w:val="21"/>
          <w:lang w:bidi="ar"/>
        </w:rPr>
      </w:pPr>
      <w:r>
        <w:rPr>
          <w:rFonts w:hint="eastAsia" w:ascii="宋体" w:hAnsi="宋体" w:cs="宋体"/>
          <w:szCs w:val="21"/>
          <w:lang w:bidi="ar"/>
        </w:rPr>
        <w:t xml:space="preserve">行号：105301000013</w:t>
      </w:r>
      <w:r/>
    </w:p>
    <w:p>
      <w:pPr>
        <w:pStyle w:val="1088"/>
        <w:spacing w:line="460" w:lineRule="exact"/>
        <w:rPr>
          <w:rFonts w:hint="eastAsia" w:ascii="宋体" w:hAnsi="宋体" w:cs="宋体"/>
          <w:szCs w:val="21"/>
          <w:lang w:bidi="ar"/>
        </w:rPr>
      </w:pPr>
      <w:r>
        <w:rPr>
          <w:rFonts w:hint="eastAsia" w:ascii="宋体" w:hAnsi="宋体" w:cs="宋体"/>
          <w:szCs w:val="21"/>
          <w:lang w:bidi="ar"/>
        </w:rPr>
        <w:t xml:space="preserve">银行账号：32001628536059500008</w:t>
      </w:r>
      <w:r/>
    </w:p>
    <w:p>
      <w:pPr>
        <w:pStyle w:val="1088"/>
        <w:spacing w:line="460" w:lineRule="exact"/>
        <w:rPr>
          <w:rFonts w:hint="eastAsia" w:ascii="宋体" w:hAnsi="宋体" w:cs="宋体"/>
          <w:b/>
          <w:szCs w:val="21"/>
        </w:rPr>
      </w:pPr>
      <w:r>
        <w:rPr>
          <w:rFonts w:hint="eastAsia" w:ascii="宋体" w:hAnsi="宋体" w:cs="宋体"/>
          <w:b/>
          <w:spacing w:val="-5"/>
          <w:szCs w:val="21"/>
          <w:lang w:val="en-AU"/>
        </w:rPr>
        <w:t xml:space="preserve">供应商（乙方）</w:t>
      </w:r>
      <w:r>
        <w:rPr>
          <w:rFonts w:hint="eastAsia" w:ascii="宋体" w:hAnsi="宋体" w:cs="宋体"/>
          <w:b/>
          <w:szCs w:val="21"/>
          <w:lang w:bidi="ar"/>
        </w:rPr>
        <w:t xml:space="preserve">：</w:t>
      </w:r>
      <w:r>
        <w:rPr>
          <w:rFonts w:hint="eastAsia" w:ascii="宋体" w:hAnsi="宋体" w:cs="宋体"/>
          <w:b/>
          <w:szCs w:val="21"/>
        </w:rPr>
      </w:r>
      <w:r/>
    </w:p>
    <w:p>
      <w:pPr>
        <w:pStyle w:val="1088"/>
        <w:spacing w:line="460" w:lineRule="exact"/>
        <w:rPr>
          <w:rFonts w:hint="eastAsia" w:ascii="宋体" w:hAnsi="宋体" w:cs="宋体"/>
          <w:szCs w:val="21"/>
          <w:lang w:bidi="ar"/>
        </w:rPr>
      </w:pPr>
      <w:r>
        <w:rPr>
          <w:rFonts w:hint="eastAsia" w:ascii="宋体" w:hAnsi="宋体" w:cs="宋体"/>
          <w:szCs w:val="21"/>
          <w:lang w:bidi="ar"/>
        </w:rPr>
        <w:t xml:space="preserve">社会统一代码：</w:t>
      </w:r>
      <w:r/>
    </w:p>
    <w:p>
      <w:pPr>
        <w:pStyle w:val="1088"/>
        <w:spacing w:line="460" w:lineRule="exact"/>
        <w:rPr>
          <w:rFonts w:hint="eastAsia" w:ascii="宋体" w:hAnsi="宋体" w:cs="宋体"/>
          <w:szCs w:val="21"/>
          <w:lang w:bidi="ar"/>
        </w:rPr>
      </w:pPr>
      <w:r>
        <w:rPr>
          <w:rFonts w:hint="eastAsia" w:ascii="宋体" w:hAnsi="宋体" w:cs="宋体"/>
          <w:szCs w:val="21"/>
          <w:lang w:bidi="ar"/>
        </w:rPr>
        <w:t xml:space="preserve">单位地址：</w:t>
      </w:r>
      <w:r/>
    </w:p>
    <w:p>
      <w:pPr>
        <w:pStyle w:val="1088"/>
        <w:spacing w:line="460" w:lineRule="exact"/>
        <w:rPr>
          <w:rFonts w:hint="eastAsia" w:ascii="宋体" w:hAnsi="宋体" w:cs="宋体"/>
          <w:szCs w:val="21"/>
          <w:lang w:bidi="ar"/>
        </w:rPr>
      </w:pPr>
      <w:r>
        <w:rPr>
          <w:rFonts w:hint="eastAsia" w:ascii="宋体" w:hAnsi="宋体" w:cs="宋体"/>
          <w:szCs w:val="21"/>
          <w:lang w:bidi="ar"/>
        </w:rPr>
        <w:t xml:space="preserve">单位电话：</w:t>
      </w:r>
      <w:r/>
    </w:p>
    <w:p>
      <w:pPr>
        <w:pStyle w:val="1088"/>
        <w:spacing w:line="460" w:lineRule="exact"/>
        <w:rPr>
          <w:rFonts w:hint="eastAsia" w:ascii="宋体" w:hAnsi="宋体" w:cs="宋体"/>
          <w:szCs w:val="21"/>
          <w:lang w:bidi="ar"/>
        </w:rPr>
      </w:pPr>
      <w:r>
        <w:rPr>
          <w:rFonts w:hint="eastAsia" w:ascii="宋体" w:hAnsi="宋体" w:cs="宋体"/>
          <w:szCs w:val="21"/>
          <w:lang w:bidi="ar"/>
        </w:rPr>
        <w:t xml:space="preserve">开户银行：</w:t>
      </w:r>
      <w:r/>
    </w:p>
    <w:p>
      <w:pPr>
        <w:pStyle w:val="1088"/>
        <w:spacing w:line="460" w:lineRule="exact"/>
        <w:rPr>
          <w:rFonts w:hint="eastAsia" w:ascii="宋体" w:hAnsi="宋体" w:cs="宋体"/>
          <w:szCs w:val="21"/>
          <w:lang w:bidi="ar"/>
        </w:rPr>
      </w:pPr>
      <w:r>
        <w:rPr>
          <w:rFonts w:hint="eastAsia" w:ascii="宋体" w:hAnsi="宋体" w:cs="宋体"/>
          <w:szCs w:val="21"/>
          <w:lang w:bidi="ar"/>
        </w:rPr>
        <w:t xml:space="preserve">行号：</w:t>
      </w:r>
      <w:r/>
    </w:p>
    <w:p>
      <w:pPr>
        <w:pStyle w:val="1088"/>
        <w:spacing w:line="460" w:lineRule="exact"/>
        <w:rPr>
          <w:rFonts w:hint="eastAsia" w:ascii="宋体" w:hAnsi="宋体" w:cs="宋体"/>
          <w:szCs w:val="21"/>
          <w:lang w:bidi="ar"/>
        </w:rPr>
      </w:pPr>
      <w:r>
        <w:rPr>
          <w:rFonts w:hint="eastAsia" w:ascii="宋体" w:hAnsi="宋体" w:cs="宋体"/>
          <w:szCs w:val="21"/>
          <w:lang w:bidi="ar"/>
        </w:rPr>
        <w:t xml:space="preserve">银行账号：</w:t>
      </w:r>
      <w:r/>
    </w:p>
    <w:p>
      <w:pPr>
        <w:pStyle w:val="1088"/>
        <w:spacing w:line="360" w:lineRule="auto"/>
        <w:rPr>
          <w:b/>
          <w:sz w:val="24"/>
        </w:rPr>
      </w:pPr>
      <w:r>
        <w:rPr>
          <w:b/>
          <w:sz w:val="24"/>
        </w:rPr>
      </w:r>
      <w:r/>
    </w:p>
    <w:p>
      <w:pPr>
        <w:pStyle w:val="1088"/>
        <w:ind w:firstLine="570"/>
        <w:spacing w:line="360" w:lineRule="auto"/>
        <w:rPr>
          <w:rFonts w:cs="宋体"/>
          <w:sz w:val="24"/>
          <w:lang w:bidi="ar"/>
        </w:rPr>
      </w:pPr>
      <w:r>
        <w:rPr>
          <w:rFonts w:hint="eastAsia" w:cs="宋体"/>
          <w:sz w:val="24"/>
          <w:lang w:bidi="ar"/>
        </w:rPr>
        <w:t xml:space="preserve">根据《中华人民共和国民法典》及</w:t>
      </w:r>
      <w:r>
        <w:rPr>
          <w:rFonts w:hint="eastAsia" w:cs="宋体"/>
          <w:sz w:val="24"/>
          <w:u w:val="single"/>
          <w:lang w:bidi="ar"/>
        </w:rPr>
        <w:t xml:space="preserve">            </w:t>
      </w:r>
      <w:r>
        <w:rPr>
          <w:rFonts w:cs="宋体"/>
          <w:sz w:val="24"/>
          <w:u w:val="single"/>
          <w:lang w:bidi="ar"/>
        </w:rPr>
        <w:t xml:space="preserve">                </w:t>
      </w:r>
      <w:r>
        <w:rPr>
          <w:rFonts w:hint="eastAsia" w:cs="宋体"/>
          <w:sz w:val="24"/>
          <w:u w:val="single"/>
          <w:lang w:bidi="ar"/>
        </w:rPr>
        <w:t xml:space="preserve">    </w:t>
      </w:r>
      <w:r>
        <w:rPr>
          <w:rFonts w:hint="eastAsia" w:cs="宋体"/>
          <w:sz w:val="24"/>
          <w:lang w:bidi="ar"/>
        </w:rPr>
        <w:t xml:space="preserve">项目（项目编号：</w:t>
      </w:r>
      <w:r>
        <w:rPr>
          <w:rFonts w:hint="eastAsia" w:cs="宋体"/>
          <w:sz w:val="24"/>
          <w:u w:val="single"/>
          <w:lang w:bidi="ar"/>
        </w:rPr>
        <w:t xml:space="preserve">               </w:t>
      </w:r>
      <w:r>
        <w:rPr>
          <w:rFonts w:hint="eastAsia" w:cs="宋体"/>
          <w:sz w:val="24"/>
          <w:lang w:bidi="ar"/>
        </w:rPr>
        <w:t xml:space="preserve">）的《采购文件》、乙方的《响应文件》及《中标通知书》，甲乙双方同意签订本合同。合同附件及本项目的《采购文件》、《响应文件》、《中标通知书》等均为本合同不可分割的部分。双方同意共同遵守如下条款：</w:t>
      </w:r>
      <w:r>
        <w:rPr>
          <w:rFonts w:cs="宋体"/>
          <w:sz w:val="24"/>
          <w:lang w:bidi="ar"/>
        </w:rPr>
      </w:r>
      <w:r/>
    </w:p>
    <w:p>
      <w:pPr>
        <w:pStyle w:val="1088"/>
        <w:ind w:firstLine="570"/>
        <w:spacing w:line="360" w:lineRule="auto"/>
        <w:rPr>
          <w:rFonts w:cs="宋体"/>
          <w:sz w:val="24"/>
          <w:lang w:bidi="ar"/>
        </w:rPr>
      </w:pPr>
      <w:r>
        <w:rPr>
          <w:rFonts w:cs="宋体"/>
          <w:sz w:val="24"/>
          <w:lang w:bidi="ar"/>
        </w:rPr>
      </w:r>
      <w:r/>
    </w:p>
    <w:p>
      <w:pPr>
        <w:pStyle w:val="1088"/>
        <w:spacing w:line="360" w:lineRule="auto"/>
        <w:rPr>
          <w:rFonts w:cs="宋体"/>
          <w:b/>
          <w:sz w:val="24"/>
          <w:lang w:bidi="ar"/>
        </w:rPr>
      </w:pPr>
      <w:r>
        <w:rPr>
          <w:rFonts w:hint="eastAsia" w:cs="宋体"/>
          <w:b/>
          <w:sz w:val="24"/>
          <w:lang w:bidi="ar"/>
        </w:rPr>
        <w:t xml:space="preserve">一、设备基本信息</w:t>
      </w:r>
      <w:r>
        <w:rPr>
          <w:rFonts w:cs="宋体"/>
          <w:b/>
          <w:sz w:val="24"/>
          <w:lang w:bidi="ar"/>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2"/>
        <w:gridCol w:w="2126"/>
        <w:gridCol w:w="1843"/>
        <w:gridCol w:w="850"/>
        <w:gridCol w:w="1276"/>
        <w:gridCol w:w="1530"/>
      </w:tblGrid>
      <w:tr>
        <w:trPr>
          <w:trHeight w:val="672"/>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pStyle w:val="1088"/>
              <w:jc w:val="center"/>
              <w:spacing w:line="360" w:lineRule="auto"/>
              <w:rPr>
                <w:szCs w:val="21"/>
              </w:rPr>
            </w:pPr>
            <w:r>
              <w:rPr>
                <w:rFonts w:hint="eastAsia" w:cs="宋体"/>
                <w:szCs w:val="21"/>
                <w:lang w:bidi="ar"/>
              </w:rPr>
              <w:t xml:space="preserve">设备名称</w:t>
            </w:r>
            <w:r>
              <w:rPr>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88"/>
              <w:jc w:val="center"/>
              <w:spacing w:line="360" w:lineRule="auto"/>
              <w:rPr>
                <w:szCs w:val="21"/>
              </w:rPr>
            </w:pPr>
            <w:r>
              <w:rPr>
                <w:rFonts w:hint="eastAsia" w:cs="宋体"/>
                <w:szCs w:val="21"/>
                <w:lang w:bidi="ar"/>
              </w:rPr>
              <w:t xml:space="preserve">生产厂家</w:t>
            </w:r>
            <w:r>
              <w:rPr>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88"/>
              <w:jc w:val="center"/>
              <w:spacing w:line="360" w:lineRule="auto"/>
              <w:rPr>
                <w:szCs w:val="21"/>
              </w:rPr>
            </w:pPr>
            <w:r>
              <w:rPr>
                <w:rFonts w:hint="eastAsia" w:cs="宋体"/>
                <w:szCs w:val="21"/>
                <w:lang w:bidi="ar"/>
              </w:rPr>
              <w:t xml:space="preserve">规格型号</w:t>
            </w:r>
            <w:r>
              <w:rPr>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88"/>
              <w:jc w:val="center"/>
              <w:spacing w:line="360" w:lineRule="auto"/>
              <w:rPr>
                <w:szCs w:val="21"/>
              </w:rPr>
            </w:pPr>
            <w:r>
              <w:rPr>
                <w:rFonts w:hint="eastAsia" w:cs="宋体"/>
                <w:szCs w:val="21"/>
                <w:lang w:bidi="ar"/>
              </w:rPr>
              <w:t xml:space="preserve">数量</w:t>
            </w:r>
            <w:r>
              <w:rPr>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88"/>
              <w:jc w:val="center"/>
              <w:spacing w:line="360" w:lineRule="auto"/>
              <w:rPr>
                <w:szCs w:val="21"/>
              </w:rPr>
            </w:pPr>
            <w:r>
              <w:rPr>
                <w:rFonts w:hint="eastAsia" w:cs="宋体"/>
                <w:szCs w:val="21"/>
                <w:lang w:bidi="ar"/>
              </w:rPr>
              <w:t xml:space="preserve">单价(元)</w:t>
            </w:r>
            <w:r>
              <w:rPr>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088"/>
              <w:jc w:val="center"/>
              <w:spacing w:line="360" w:lineRule="auto"/>
              <w:rPr>
                <w:szCs w:val="21"/>
              </w:rPr>
            </w:pPr>
            <w:r>
              <w:rPr>
                <w:rFonts w:hint="eastAsia" w:cs="宋体"/>
                <w:szCs w:val="21"/>
                <w:lang w:bidi="ar"/>
              </w:rPr>
              <w:t xml:space="preserve">成交总价(元)</w:t>
            </w:r>
            <w:r>
              <w:rPr>
                <w:szCs w:val="21"/>
              </w:rPr>
            </w:r>
            <w:r/>
          </w:p>
        </w:tc>
      </w:tr>
      <w:tr>
        <w:trPr>
          <w:trHeight w:val="1418"/>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pStyle w:val="108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8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88"/>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88"/>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88"/>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088"/>
              <w:jc w:val="center"/>
              <w:spacing w:line="360" w:lineRule="auto"/>
              <w:rPr>
                <w:rFonts w:ascii="宋体" w:hAnsi="宋体"/>
                <w:szCs w:val="21"/>
              </w:rPr>
            </w:pPr>
            <w:r>
              <w:rPr>
                <w:rFonts w:ascii="宋体" w:hAnsi="宋体"/>
                <w:szCs w:val="21"/>
              </w:rPr>
            </w:r>
            <w:r/>
          </w:p>
        </w:tc>
      </w:tr>
      <w:tr>
        <w:trPr>
          <w:trHeight w:val="836"/>
        </w:trPr>
        <w:tc>
          <w:tcPr>
            <w:gridSpan w:val="3"/>
            <w:tcBorders>
              <w:top w:val="single" w:color="000000" w:sz="4" w:space="0"/>
              <w:left w:val="single" w:color="000000" w:sz="4" w:space="0"/>
              <w:bottom w:val="single" w:color="000000" w:sz="4" w:space="0"/>
              <w:right w:val="single" w:color="000000" w:sz="4" w:space="0"/>
            </w:tcBorders>
            <w:tcW w:w="6091" w:type="dxa"/>
            <w:vAlign w:val="center"/>
            <w:textDirection w:val="lrTb"/>
            <w:noWrap w:val="false"/>
          </w:tcPr>
          <w:p>
            <w:pPr>
              <w:pStyle w:val="1088"/>
              <w:spacing w:line="360" w:lineRule="auto"/>
              <w:rPr>
                <w:rFonts w:ascii="宋体" w:hAnsi="宋体"/>
                <w:szCs w:val="21"/>
              </w:rPr>
            </w:pPr>
            <w:r>
              <w:rPr>
                <w:rFonts w:hint="eastAsia" w:ascii="宋体" w:hAnsi="宋体"/>
                <w:szCs w:val="21"/>
              </w:rPr>
              <w:t xml:space="preserve">总计（大写）:</w:t>
            </w:r>
            <w:r>
              <w:rPr>
                <w:rFonts w:ascii="宋体" w:hAnsi="宋体"/>
                <w:szCs w:val="21"/>
              </w:rPr>
              <w:t xml:space="preserve"> </w:t>
            </w:r>
            <w:r>
              <w:rPr>
                <w:rFonts w:hint="eastAsia" w:ascii="宋体" w:hAnsi="宋体"/>
                <w:szCs w:val="21"/>
              </w:rPr>
              <w:t xml:space="preserve">人民币</w:t>
            </w:r>
            <w:r>
              <w:rPr>
                <w:rFonts w:ascii="宋体" w:hAnsi="宋体"/>
                <w:szCs w:val="21"/>
              </w:rPr>
            </w:r>
            <w:r/>
          </w:p>
        </w:tc>
        <w:tc>
          <w:tcPr>
            <w:gridSpan w:val="3"/>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pStyle w:val="1088"/>
              <w:spacing w:line="360" w:lineRule="auto"/>
              <w:rPr>
                <w:rFonts w:ascii="宋体" w:hAnsi="宋体"/>
                <w:sz w:val="24"/>
              </w:rPr>
            </w:pPr>
            <w:r>
              <w:rPr>
                <w:rFonts w:hint="eastAsia" w:ascii="宋体" w:hAnsi="宋体"/>
                <w:szCs w:val="21"/>
              </w:rPr>
              <w:t xml:space="preserve">（小写）￥：</w:t>
            </w:r>
            <w:r>
              <w:rPr>
                <w:rFonts w:ascii="宋体" w:hAnsi="宋体"/>
                <w:sz w:val="24"/>
              </w:rPr>
            </w:r>
            <w:r/>
          </w:p>
        </w:tc>
      </w:tr>
    </w:tbl>
    <w:p>
      <w:pPr>
        <w:pStyle w:val="1088"/>
        <w:spacing w:line="460" w:lineRule="exact"/>
        <w:rPr>
          <w:rFonts w:hint="eastAsia" w:ascii="宋体" w:hAnsi="宋体" w:cs="宋体"/>
          <w:b/>
          <w:szCs w:val="21"/>
          <w:lang w:bidi="ar"/>
        </w:rPr>
      </w:pPr>
      <w:r>
        <w:rPr>
          <w:rFonts w:hint="eastAsia" w:ascii="宋体" w:hAnsi="宋体" w:cs="宋体"/>
          <w:b/>
          <w:szCs w:val="21"/>
          <w:lang w:bidi="ar"/>
        </w:rPr>
        <w:t xml:space="preserve">二、设备详细配置清单</w:t>
      </w:r>
      <w:r/>
    </w:p>
    <w:p>
      <w:pPr>
        <w:pStyle w:val="1088"/>
        <w:ind w:firstLine="420"/>
        <w:spacing w:line="460" w:lineRule="exact"/>
        <w:rPr>
          <w:rFonts w:hint="eastAsia" w:ascii="宋体" w:hAnsi="宋体" w:cs="宋体"/>
          <w:szCs w:val="21"/>
          <w:lang w:bidi="ar"/>
        </w:rPr>
      </w:pPr>
      <w:r>
        <w:rPr>
          <w:rFonts w:hint="eastAsia" w:ascii="宋体" w:hAnsi="宋体" w:cs="宋体"/>
          <w:szCs w:val="21"/>
          <w:lang w:bidi="ar"/>
        </w:rPr>
        <w:t xml:space="preserve">见附件1。</w:t>
      </w:r>
      <w:r/>
    </w:p>
    <w:p>
      <w:pPr>
        <w:pStyle w:val="1088"/>
        <w:spacing w:line="460" w:lineRule="exact"/>
        <w:rPr>
          <w:rFonts w:hint="eastAsia" w:ascii="宋体" w:hAnsi="宋体" w:cs="宋体"/>
          <w:b/>
          <w:szCs w:val="21"/>
          <w:lang w:bidi="ar"/>
        </w:rPr>
      </w:pPr>
      <w:r>
        <w:rPr>
          <w:rFonts w:hint="eastAsia" w:ascii="宋体" w:hAnsi="宋体" w:cs="宋体"/>
          <w:b/>
          <w:szCs w:val="21"/>
          <w:lang w:bidi="ar"/>
        </w:rPr>
        <w:t xml:space="preserve">三、付款方式</w:t>
      </w:r>
      <w:r/>
    </w:p>
    <w:p>
      <w:pPr>
        <w:pStyle w:val="1088"/>
        <w:spacing w:line="460" w:lineRule="exact"/>
        <w:rPr>
          <w:rFonts w:ascii="宋体" w:hAnsi="宋体" w:cs="宋体"/>
          <w:szCs w:val="21"/>
        </w:rPr>
      </w:pPr>
      <w:r>
        <w:rPr>
          <w:rFonts w:hint="eastAsia" w:ascii="宋体" w:hAnsi="宋体" w:cs="宋体"/>
          <w:szCs w:val="21"/>
        </w:rPr>
        <w:t xml:space="preserve">设备安装、调试、验收合格、培训指导完成、正常使用、完成入库手续首付70%货款；完成入库手续12个月后凭终期验收合格报告付清30%余款（无息）。</w:t>
      </w:r>
      <w:r>
        <w:rPr>
          <w:rFonts w:ascii="宋体" w:hAnsi="宋体" w:cs="宋体"/>
          <w:szCs w:val="21"/>
        </w:rPr>
      </w:r>
      <w:r/>
    </w:p>
    <w:p>
      <w:pPr>
        <w:pStyle w:val="1088"/>
        <w:spacing w:line="460" w:lineRule="exact"/>
        <w:rPr>
          <w:rFonts w:hint="eastAsia" w:ascii="宋体" w:hAnsi="宋体" w:cs="宋体"/>
          <w:b/>
          <w:szCs w:val="21"/>
          <w:lang w:bidi="ar"/>
        </w:rPr>
      </w:pPr>
      <w:r>
        <w:rPr>
          <w:rFonts w:hint="eastAsia" w:ascii="宋体" w:hAnsi="宋体" w:cs="宋体"/>
          <w:b/>
          <w:szCs w:val="21"/>
          <w:lang w:bidi="ar"/>
        </w:rPr>
        <w:t xml:space="preserve">四、交货期</w:t>
      </w:r>
      <w:r/>
    </w:p>
    <w:p>
      <w:pPr>
        <w:pStyle w:val="1088"/>
        <w:ind w:firstLine="420"/>
        <w:spacing w:line="460" w:lineRule="exact"/>
        <w:rPr>
          <w:rFonts w:hint="eastAsia" w:ascii="宋体" w:hAnsi="宋体" w:cs="宋体"/>
          <w:szCs w:val="21"/>
          <w:lang w:bidi="ar"/>
        </w:rPr>
      </w:pPr>
      <w:r>
        <w:rPr>
          <w:rFonts w:hint="eastAsia" w:ascii="宋体" w:hAnsi="宋体" w:cs="宋体"/>
          <w:szCs w:val="21"/>
          <w:lang w:bidi="ar"/>
        </w:rPr>
        <w:t xml:space="preserve">合同签订之日起</w:t>
      </w:r>
      <w:r>
        <w:rPr>
          <w:rFonts w:hint="eastAsia" w:ascii="宋体" w:hAnsi="宋体" w:cs="宋体"/>
          <w:szCs w:val="21"/>
          <w:u w:val="single"/>
          <w:lang w:bidi="ar"/>
        </w:rPr>
        <w:t xml:space="preserve">    </w:t>
      </w:r>
      <w:r>
        <w:rPr>
          <w:rFonts w:hint="eastAsia" w:ascii="宋体" w:hAnsi="宋体" w:cs="宋体"/>
          <w:szCs w:val="21"/>
          <w:lang w:bidi="ar"/>
        </w:rPr>
        <w:t xml:space="preserve">天之内货物运抵甲方，或按双方约定期限交货。如逾期60日仍不到货的，甲方有权解除本合同，并由乙方承担该货款金额30%的违约金。</w:t>
      </w:r>
      <w:r/>
    </w:p>
    <w:p>
      <w:pPr>
        <w:pStyle w:val="1088"/>
        <w:spacing w:line="460" w:lineRule="exact"/>
        <w:rPr>
          <w:rFonts w:hint="eastAsia" w:ascii="宋体" w:hAnsi="宋体" w:cs="宋体"/>
          <w:b/>
          <w:szCs w:val="21"/>
          <w:lang w:bidi="ar"/>
        </w:rPr>
      </w:pPr>
      <w:r>
        <w:rPr>
          <w:rFonts w:hint="eastAsia" w:ascii="宋体" w:hAnsi="宋体" w:cs="宋体"/>
          <w:b/>
          <w:szCs w:val="21"/>
          <w:lang w:bidi="ar"/>
        </w:rPr>
        <w:t xml:space="preserve">五、交货地点</w:t>
      </w:r>
      <w:r/>
    </w:p>
    <w:p>
      <w:pPr>
        <w:pStyle w:val="1088"/>
        <w:ind w:firstLine="420"/>
        <w:spacing w:line="460" w:lineRule="exact"/>
        <w:rPr>
          <w:rFonts w:hint="eastAsia" w:ascii="宋体" w:hAnsi="宋体" w:cs="宋体"/>
          <w:szCs w:val="21"/>
        </w:rPr>
      </w:pPr>
      <w:r>
        <w:rPr>
          <w:rFonts w:hint="eastAsia" w:ascii="宋体" w:hAnsi="宋体" w:cs="宋体"/>
          <w:szCs w:val="21"/>
          <w:lang w:bidi="ar"/>
        </w:rPr>
        <w:t xml:space="preserve">常州市中医医院（甲方指定地点），</w:t>
      </w:r>
      <w:r>
        <w:rPr>
          <w:rFonts w:hint="eastAsia" w:ascii="宋体" w:hAnsi="宋体" w:cs="宋体"/>
          <w:szCs w:val="21"/>
        </w:rPr>
        <w:t xml:space="preserve">标的设备到达交货地点后由乙方负责卸车。</w:t>
      </w:r>
      <w:r/>
    </w:p>
    <w:p>
      <w:pPr>
        <w:pStyle w:val="1088"/>
        <w:spacing w:line="460" w:lineRule="exact"/>
        <w:rPr>
          <w:rFonts w:hint="eastAsia" w:ascii="宋体" w:hAnsi="宋体" w:cs="宋体"/>
          <w:szCs w:val="21"/>
          <w:lang w:bidi="ar"/>
        </w:rPr>
      </w:pPr>
      <w:r>
        <w:rPr>
          <w:rFonts w:hint="eastAsia" w:ascii="宋体" w:hAnsi="宋体" w:cs="宋体"/>
          <w:b/>
          <w:szCs w:val="21"/>
          <w:lang w:bidi="ar"/>
        </w:rPr>
        <w:t xml:space="preserve">六、</w:t>
      </w:r>
      <w:bookmarkStart w:id="835" w:name="OLE_LINK10"/>
      <w:r>
        <w:rPr>
          <w:rFonts w:hint="eastAsia" w:ascii="宋体" w:hAnsi="宋体" w:cs="宋体"/>
          <w:b/>
          <w:szCs w:val="21"/>
          <w:lang w:bidi="ar"/>
        </w:rPr>
        <w:t xml:space="preserve">质保期</w:t>
      </w:r>
      <w:bookmarkEnd w:id="835"/>
      <w:r>
        <w:rPr>
          <w:rFonts w:hint="eastAsia" w:ascii="宋体" w:hAnsi="宋体" w:cs="宋体"/>
          <w:szCs w:val="21"/>
          <w:lang w:bidi="ar"/>
        </w:rPr>
      </w:r>
      <w:r/>
    </w:p>
    <w:p>
      <w:pPr>
        <w:pStyle w:val="1088"/>
        <w:ind w:firstLine="420"/>
        <w:spacing w:before="30" w:line="460" w:lineRule="exact"/>
        <w:rPr>
          <w:rFonts w:hint="eastAsia" w:ascii="宋体" w:hAnsi="宋体" w:cs="宋体"/>
          <w:i/>
          <w:iCs/>
          <w:szCs w:val="21"/>
          <w:u w:val="single"/>
        </w:rPr>
      </w:pPr>
      <w:r>
        <w:rPr>
          <w:rFonts w:hint="eastAsia" w:ascii="宋体" w:hAnsi="宋体" w:cs="宋体"/>
          <w:szCs w:val="21"/>
        </w:rPr>
        <w:t xml:space="preserve">设备验收以甲方的验收报告为准，自双方约定的技术验收通过第二天起计算质保期，整机含配件免费原厂质保</w:t>
      </w:r>
      <w:r>
        <w:rPr>
          <w:rFonts w:hint="eastAsia" w:ascii="宋体" w:hAnsi="宋体" w:cs="宋体"/>
          <w:szCs w:val="21"/>
          <w:u w:val="single"/>
        </w:rPr>
        <w:t xml:space="preserve">       </w:t>
      </w:r>
      <w:r>
        <w:rPr>
          <w:rFonts w:hint="eastAsia" w:ascii="宋体" w:hAnsi="宋体" w:cs="宋体"/>
          <w:szCs w:val="21"/>
        </w:rPr>
        <w:t xml:space="preserve">年；质保期过后终身维修，免收人工费，只收配件费，提供配件价格清单。</w:t>
      </w:r>
      <w:r>
        <w:rPr>
          <w:rFonts w:hint="eastAsia" w:ascii="宋体" w:hAnsi="宋体" w:cs="宋体"/>
          <w:i/>
          <w:iCs/>
          <w:szCs w:val="21"/>
          <w:u w:val="single"/>
        </w:rPr>
      </w:r>
      <w:r/>
    </w:p>
    <w:p>
      <w:pPr>
        <w:pStyle w:val="1088"/>
        <w:spacing w:line="460" w:lineRule="exact"/>
        <w:rPr>
          <w:rFonts w:hint="eastAsia" w:ascii="宋体" w:hAnsi="宋体" w:cs="宋体"/>
          <w:b/>
          <w:szCs w:val="21"/>
        </w:rPr>
      </w:pPr>
      <w:r>
        <w:rPr>
          <w:rFonts w:hint="eastAsia" w:ascii="宋体" w:hAnsi="宋体" w:cs="宋体"/>
          <w:b/>
          <w:szCs w:val="21"/>
          <w:lang w:bidi="ar"/>
        </w:rPr>
        <w:t xml:space="preserve">七、资质、质量要求及技术标准</w:t>
      </w:r>
      <w:r>
        <w:rPr>
          <w:rFonts w:hint="eastAsia" w:ascii="宋体" w:hAnsi="宋体" w:cs="宋体"/>
          <w:b/>
          <w:szCs w:val="21"/>
        </w:rPr>
      </w:r>
      <w:r/>
    </w:p>
    <w:p>
      <w:pPr>
        <w:pStyle w:val="1088"/>
        <w:ind w:firstLine="210"/>
        <w:spacing w:line="460" w:lineRule="exact"/>
        <w:rPr>
          <w:rFonts w:hint="eastAsia" w:ascii="宋体" w:hAnsi="宋体" w:cs="宋体"/>
          <w:szCs w:val="21"/>
        </w:rPr>
      </w:pPr>
      <w:r>
        <w:rPr>
          <w:rFonts w:hint="eastAsia" w:ascii="宋体" w:hAnsi="宋体" w:cs="宋体"/>
          <w:szCs w:val="21"/>
          <w:lang w:bidi="ar"/>
        </w:rPr>
        <w:t xml:space="preserve">1、特别提醒条款：a、所提供医疗器械产品注册证必须是真实有效；b、所提供设备上的中文品名、型号及产品说明书所注适用范围必须与医疗器械产品注册证所标明的完全一致；c、国产医疗设备上的铭牌必须标注医疗器械注册证号，进口医疗器械上必须有中文标识；d、乙方出具的发票必须正规合法，且发票上所列品名与型号必须与医疗器械产品注册证及合同所列品名与型号完全一致；e、进口设备随机提供设备合格证明文件，海关报关单，中文说明书，属强制商检目录内的必须提供商检报告。f、其他未提及事项必须符合国家食品药品监督管理局的相关规定</w:t>
      </w:r>
      <w:bookmarkStart w:id="836" w:name="OLE_LINK5"/>
      <w:r>
        <w:rPr>
          <w:rFonts w:hint="eastAsia" w:ascii="宋体" w:hAnsi="宋体" w:cs="宋体"/>
          <w:szCs w:val="21"/>
          <w:lang w:bidi="ar"/>
        </w:rPr>
        <w:t xml:space="preserve">；g、总价中包括设备金额、包装、运输费、运输保险费、装</w:t>
      </w:r>
      <w:bookmarkStart w:id="837" w:name="OLE_LINK7"/>
      <w:r>
        <w:rPr>
          <w:rFonts w:hint="eastAsia" w:ascii="宋体" w:hAnsi="宋体" w:cs="宋体"/>
          <w:szCs w:val="21"/>
          <w:lang w:bidi="ar"/>
        </w:rPr>
        <w:t xml:space="preserve">卸费、安装</w:t>
      </w:r>
      <w:bookmarkEnd w:id="837"/>
      <w:r>
        <w:rPr>
          <w:rFonts w:hint="eastAsia" w:ascii="宋体" w:hAnsi="宋体" w:cs="宋体"/>
          <w:szCs w:val="21"/>
          <w:lang w:bidi="ar"/>
        </w:rPr>
        <w:t xml:space="preserve">及相关材料费、调试费、软件费、检验费及培训所需费用及税金</w:t>
      </w:r>
      <w:bookmarkEnd w:id="836"/>
      <w:r>
        <w:rPr>
          <w:rFonts w:hint="eastAsia" w:ascii="宋体" w:hAnsi="宋体" w:cs="宋体"/>
          <w:szCs w:val="21"/>
          <w:lang w:bidi="ar"/>
        </w:rPr>
        <w:t xml:space="preserve">等所有一切费用，甲方不再支付其他任何费用。</w:t>
      </w:r>
      <w:r>
        <w:rPr>
          <w:rFonts w:hint="eastAsia" w:ascii="宋体" w:hAnsi="宋体" w:cs="宋体"/>
          <w:szCs w:val="21"/>
        </w:rPr>
      </w:r>
      <w:r/>
    </w:p>
    <w:p>
      <w:pPr>
        <w:pStyle w:val="1088"/>
        <w:ind w:firstLine="210"/>
        <w:spacing w:line="460" w:lineRule="exact"/>
        <w:rPr>
          <w:rFonts w:hint="eastAsia" w:ascii="宋体" w:hAnsi="宋体" w:cs="宋体"/>
          <w:szCs w:val="21"/>
        </w:rPr>
      </w:pPr>
      <w:r>
        <w:rPr>
          <w:rFonts w:hint="eastAsia" w:ascii="宋体" w:hAnsi="宋体" w:cs="宋体"/>
          <w:szCs w:val="21"/>
          <w:lang w:bidi="ar"/>
        </w:rPr>
        <w:t xml:space="preserve">2、乙方保证向甲方提供的设备满足中国国家标准或相关行业标准。根据国家规定，如需要提供3C认证证书和标记的设备及有关配置，必须提供上述证书和标记以及其他配置。</w:t>
      </w:r>
      <w:r>
        <w:rPr>
          <w:rFonts w:hint="eastAsia" w:ascii="宋体" w:hAnsi="宋体" w:cs="宋体"/>
          <w:szCs w:val="21"/>
        </w:rPr>
      </w:r>
      <w:r/>
    </w:p>
    <w:p>
      <w:pPr>
        <w:pStyle w:val="1088"/>
        <w:ind w:firstLine="210"/>
        <w:spacing w:line="460" w:lineRule="exact"/>
        <w:rPr>
          <w:rFonts w:hint="eastAsia" w:ascii="宋体" w:hAnsi="宋体" w:cs="宋体"/>
          <w:szCs w:val="21"/>
          <w:lang w:bidi="ar"/>
        </w:rPr>
      </w:pPr>
      <w:r>
        <w:rPr>
          <w:rFonts w:hint="eastAsia" w:ascii="宋体" w:hAnsi="宋体" w:cs="宋体"/>
          <w:szCs w:val="21"/>
          <w:lang w:bidi="ar"/>
        </w:rPr>
        <w:t xml:space="preserve">3、乙方保证所供设备按规定材料和工艺制成、全新，并严格保持原包装，设备生产日期距交付验收时应≤1年，否则造成的一切损失由乙方负全部责任。</w:t>
      </w:r>
      <w:r/>
    </w:p>
    <w:p>
      <w:pPr>
        <w:pStyle w:val="1088"/>
        <w:ind w:firstLine="210"/>
        <w:spacing w:line="460" w:lineRule="exact"/>
        <w:rPr>
          <w:rFonts w:hint="eastAsia" w:ascii="宋体" w:hAnsi="宋体" w:cs="宋体"/>
          <w:szCs w:val="21"/>
          <w:lang w:bidi="ar"/>
        </w:rPr>
      </w:pPr>
      <w:r>
        <w:rPr>
          <w:rFonts w:hint="eastAsia" w:ascii="宋体" w:hAnsi="宋体" w:cs="宋体"/>
          <w:szCs w:val="21"/>
          <w:lang w:bidi="ar"/>
        </w:rPr>
        <w:t xml:space="preserve">4、乙方保证货物不存在危及人身及财产安全的产品缺陷，否则应承担全部法律责任。</w:t>
      </w:r>
      <w:r/>
    </w:p>
    <w:p>
      <w:pPr>
        <w:pStyle w:val="1088"/>
        <w:ind w:firstLine="210"/>
        <w:spacing w:line="460" w:lineRule="exact"/>
        <w:rPr>
          <w:rFonts w:hint="eastAsia" w:ascii="宋体" w:hAnsi="宋体" w:cs="宋体"/>
          <w:szCs w:val="21"/>
          <w:lang w:bidi="ar"/>
        </w:rPr>
      </w:pPr>
      <w:r>
        <w:rPr>
          <w:rFonts w:hint="eastAsia" w:ascii="宋体" w:hAnsi="宋体" w:cs="宋体"/>
          <w:szCs w:val="21"/>
          <w:lang w:bidi="ar"/>
        </w:rPr>
        <w:t xml:space="preserve">5、乙方向甲方提供医用材料及医疗器械产品的本地区代理证明、经营许可证、生产许可证、产品注册证、营业执照。（复印件加盖公章，经办人需法人授权委托书，出示身份证及提交身份证复印件）。</w:t>
      </w:r>
      <w:r/>
    </w:p>
    <w:p>
      <w:pPr>
        <w:pStyle w:val="1088"/>
        <w:ind w:firstLine="210"/>
        <w:spacing w:line="460" w:lineRule="exact"/>
        <w:rPr>
          <w:rFonts w:hint="eastAsia" w:ascii="宋体" w:hAnsi="宋体" w:cs="宋体"/>
          <w:szCs w:val="21"/>
          <w:lang w:bidi="ar"/>
        </w:rPr>
      </w:pPr>
      <w:r>
        <w:rPr>
          <w:rFonts w:hint="eastAsia" w:ascii="宋体" w:hAnsi="宋体" w:cs="宋体"/>
          <w:szCs w:val="21"/>
          <w:lang w:bidi="ar"/>
        </w:rPr>
        <w:t xml:space="preserve">6、乙方应保证甲方在使用该货物或其任何一部分时不受第三方提出侵犯其专利权、版权、商标权或其他权利的起诉。一旦出现侵权，索赔或诉讼，乙方应承担全部责任。</w:t>
      </w:r>
      <w:r/>
    </w:p>
    <w:p>
      <w:pPr>
        <w:pStyle w:val="1088"/>
        <w:ind w:firstLine="210"/>
        <w:spacing w:line="460" w:lineRule="exact"/>
        <w:rPr>
          <w:rFonts w:hint="eastAsia" w:ascii="宋体" w:hAnsi="宋体" w:cs="宋体"/>
          <w:szCs w:val="21"/>
          <w:lang w:bidi="ar"/>
        </w:rPr>
      </w:pPr>
      <w:r>
        <w:rPr>
          <w:rFonts w:hint="eastAsia" w:ascii="宋体" w:hAnsi="宋体" w:cs="宋体"/>
          <w:szCs w:val="21"/>
          <w:lang w:bidi="ar"/>
        </w:rPr>
        <w:t xml:space="preserve">7、 乙方所供设备如验收不合格，根据甲方的要求，乙方必须无条件换货或退货，由此引起的一切损失由乙方承担。</w:t>
      </w:r>
      <w:r/>
    </w:p>
    <w:p>
      <w:pPr>
        <w:pStyle w:val="1088"/>
        <w:ind w:firstLine="210"/>
        <w:spacing w:line="460" w:lineRule="exact"/>
        <w:rPr>
          <w:rFonts w:hint="eastAsia" w:ascii="宋体" w:hAnsi="宋体" w:cs="宋体"/>
          <w:szCs w:val="21"/>
          <w:lang w:bidi="ar"/>
        </w:rPr>
      </w:pPr>
      <w:r>
        <w:rPr>
          <w:rFonts w:hint="eastAsia" w:ascii="宋体" w:hAnsi="宋体" w:cs="宋体"/>
          <w:szCs w:val="21"/>
          <w:lang w:bidi="ar"/>
        </w:rPr>
        <w:t xml:space="preserve">8、其他未提及事项必须符合国家药品监督管理局的相关规定，否则由此引起的一切责任由乙方负责。</w:t>
      </w:r>
      <w:r/>
    </w:p>
    <w:p>
      <w:pPr>
        <w:pStyle w:val="1088"/>
        <w:spacing w:line="460" w:lineRule="exact"/>
        <w:rPr>
          <w:rFonts w:hint="eastAsia" w:ascii="宋体" w:hAnsi="宋体" w:cs="宋体"/>
          <w:b/>
          <w:szCs w:val="21"/>
        </w:rPr>
      </w:pPr>
      <w:r/>
      <w:bookmarkStart w:id="838" w:name="OLE_LINK3"/>
      <w:r>
        <w:rPr>
          <w:rFonts w:hint="eastAsia" w:ascii="宋体" w:hAnsi="宋体" w:cs="宋体"/>
          <w:b/>
          <w:szCs w:val="21"/>
          <w:lang w:bidi="ar"/>
        </w:rPr>
        <w:t xml:space="preserve">八、设备到货、安装和验收要求</w:t>
      </w:r>
      <w:r>
        <w:rPr>
          <w:rFonts w:hint="eastAsia" w:ascii="宋体" w:hAnsi="宋体" w:cs="宋体"/>
          <w:b/>
          <w:szCs w:val="21"/>
        </w:rPr>
      </w:r>
      <w:r/>
    </w:p>
    <w:p>
      <w:pPr>
        <w:pStyle w:val="1088"/>
        <w:ind w:firstLine="210"/>
        <w:spacing w:line="460" w:lineRule="exact"/>
        <w:rPr>
          <w:rFonts w:hint="eastAsia" w:ascii="宋体" w:hAnsi="宋体" w:cs="宋体"/>
          <w:bCs/>
          <w:szCs w:val="21"/>
          <w:lang w:bidi="ar"/>
        </w:rPr>
      </w:pPr>
      <w:r/>
      <w:bookmarkStart w:id="839" w:name="OLE_LINK2"/>
      <w:r>
        <w:rPr>
          <w:rFonts w:hint="eastAsia" w:ascii="宋体" w:hAnsi="宋体" w:cs="宋体"/>
          <w:szCs w:val="21"/>
          <w:lang w:bidi="ar"/>
        </w:rPr>
        <w:t xml:space="preserve">1、</w:t>
      </w:r>
      <w:r>
        <w:rPr>
          <w:rFonts w:hint="eastAsia" w:ascii="宋体" w:hAnsi="宋体" w:cs="宋体"/>
          <w:bCs/>
          <w:szCs w:val="21"/>
          <w:lang w:bidi="ar"/>
        </w:rPr>
        <w:t xml:space="preserve">除合同另有规定外，乙方提供的全部货物均应按国家或专业标准保护措施进行包装。该包装应适应于远距离运输、防潮、防震、防锈和防野蛮装卸，以确保货物安全无损运抵指定地点并</w:t>
      </w:r>
      <w:r>
        <w:rPr>
          <w:rFonts w:hint="eastAsia" w:ascii="宋体" w:hAnsi="宋体" w:cs="宋体"/>
          <w:szCs w:val="21"/>
          <w:lang w:bidi="ar"/>
        </w:rPr>
        <w:t xml:space="preserve">严格保持原包装</w:t>
      </w:r>
      <w:r>
        <w:rPr>
          <w:rFonts w:hint="eastAsia" w:ascii="宋体" w:hAnsi="宋体" w:cs="宋体"/>
          <w:bCs/>
          <w:szCs w:val="21"/>
          <w:lang w:bidi="ar"/>
        </w:rPr>
        <w:t xml:space="preserve">，由于包装不善所引起的货物损失均由乙方承担。</w:t>
      </w:r>
      <w:r/>
    </w:p>
    <w:p>
      <w:pPr>
        <w:pStyle w:val="1088"/>
        <w:ind w:firstLine="210"/>
        <w:spacing w:line="460" w:lineRule="exact"/>
        <w:rPr>
          <w:rFonts w:hint="eastAsia" w:ascii="宋体" w:hAnsi="宋体" w:cs="宋体"/>
          <w:szCs w:val="21"/>
        </w:rPr>
      </w:pPr>
      <w:r>
        <w:rPr>
          <w:rFonts w:hint="eastAsia" w:ascii="宋体" w:hAnsi="宋体" w:cs="宋体"/>
          <w:bCs/>
          <w:szCs w:val="21"/>
          <w:lang w:bidi="ar"/>
        </w:rPr>
        <w:t xml:space="preserve">2、</w:t>
      </w:r>
      <w:r>
        <w:rPr>
          <w:rFonts w:hint="eastAsia" w:ascii="宋体" w:hAnsi="宋体" w:cs="宋体"/>
          <w:szCs w:val="21"/>
          <w:lang w:bidi="ar"/>
        </w:rPr>
        <w:t xml:space="preserve">乙方应提前一周通知甲方设备到货时间，以便甲方安排做好接收工作。设备开封、安装和调试乙方必须事先与甲方工程师联系，必要时由甲方联系商检部门监督拆箱和验收货物。乙方派工程师与甲方人员一起共同现场验收、安装、调试设备并填写验收报告，否则引起的一切责任由乙方承担。</w:t>
      </w:r>
      <w:r>
        <w:rPr>
          <w:rFonts w:hint="eastAsia" w:ascii="宋体" w:hAnsi="宋体" w:cs="宋体"/>
          <w:szCs w:val="21"/>
        </w:rPr>
      </w:r>
      <w:r/>
    </w:p>
    <w:p>
      <w:pPr>
        <w:pStyle w:val="1088"/>
        <w:ind w:firstLine="210"/>
        <w:spacing w:line="460" w:lineRule="exact"/>
        <w:rPr>
          <w:rFonts w:hint="eastAsia" w:ascii="宋体" w:hAnsi="宋体" w:cs="宋体"/>
          <w:szCs w:val="21"/>
          <w:lang w:bidi="ar"/>
        </w:rPr>
      </w:pPr>
      <w:r>
        <w:rPr>
          <w:rFonts w:hint="eastAsia" w:ascii="宋体" w:hAnsi="宋体" w:cs="宋体"/>
          <w:szCs w:val="21"/>
          <w:lang w:bidi="ar"/>
        </w:rPr>
        <w:t xml:space="preserve">3、乙方应免费开放所提供设备的数据端口和传输协议，包括：硬件接口、数据交换口、DICOM协议、Worklist通讯等。如乙方提供的设备设有维修软件密码，乙方应保证无条件地为甲方永久免费打开。</w:t>
      </w:r>
      <w:bookmarkEnd w:id="838"/>
      <w:r/>
      <w:bookmarkEnd w:id="839"/>
      <w:r>
        <w:rPr>
          <w:rFonts w:hint="eastAsia" w:ascii="宋体" w:hAnsi="宋体" w:cs="宋体"/>
          <w:szCs w:val="21"/>
          <w:lang w:bidi="ar"/>
        </w:rPr>
      </w:r>
      <w:r/>
    </w:p>
    <w:p>
      <w:pPr>
        <w:pStyle w:val="1088"/>
        <w:ind w:firstLine="210"/>
        <w:spacing w:line="460" w:lineRule="exact"/>
        <w:rPr>
          <w:rFonts w:hint="eastAsia" w:ascii="宋体" w:hAnsi="宋体" w:cs="宋体"/>
          <w:szCs w:val="21"/>
          <w:lang w:bidi="ar"/>
        </w:rPr>
      </w:pPr>
      <w:r>
        <w:rPr>
          <w:rFonts w:hint="eastAsia" w:ascii="宋体" w:hAnsi="宋体" w:cs="宋体"/>
          <w:szCs w:val="21"/>
          <w:lang w:bidi="ar"/>
        </w:rPr>
        <w:t xml:space="preserve">4、在安装过程中或安装结束后，乙方工程师负责对甲方进行操作、保养和维修的培训，必要时需按照事先约定跟台手术。</w:t>
      </w:r>
      <w:r/>
    </w:p>
    <w:p>
      <w:pPr>
        <w:pStyle w:val="1088"/>
        <w:ind w:firstLine="210"/>
        <w:spacing w:line="460" w:lineRule="exact"/>
        <w:rPr>
          <w:rFonts w:hint="eastAsia" w:ascii="宋体" w:hAnsi="宋体" w:cs="宋体"/>
          <w:szCs w:val="21"/>
          <w:lang w:bidi="ar"/>
        </w:rPr>
      </w:pPr>
      <w:r>
        <w:rPr>
          <w:rFonts w:hint="eastAsia" w:ascii="宋体" w:hAnsi="宋体" w:cs="宋体"/>
          <w:szCs w:val="21"/>
          <w:lang w:bidi="ar"/>
        </w:rPr>
        <w:t xml:space="preserve">5、乙方所供设备如验收不合格，根据甲方的要求，乙方必须无条件换货或退货，由此引起的一切损失由乙方承担。</w:t>
      </w:r>
      <w:r/>
    </w:p>
    <w:p>
      <w:pPr>
        <w:pStyle w:val="1088"/>
        <w:ind w:firstLine="210"/>
        <w:spacing w:line="460" w:lineRule="exact"/>
        <w:rPr>
          <w:rFonts w:hint="eastAsia" w:ascii="宋体" w:hAnsi="宋体" w:cs="宋体"/>
          <w:szCs w:val="21"/>
          <w:lang w:bidi="ar"/>
        </w:rPr>
      </w:pPr>
      <w:r>
        <w:rPr>
          <w:rFonts w:hint="eastAsia" w:ascii="宋体" w:hAnsi="宋体" w:cs="宋体"/>
          <w:szCs w:val="21"/>
          <w:lang w:bidi="ar"/>
        </w:rPr>
        <w:t xml:space="preserve">6、设备到货后，乙方应提供给甲方机电设备进口证明（如需要）、报关单、海关免税证明（如免税）、原产地证书、质量保证书、商检证书、安装图纸、全套随机技术资料等。</w:t>
      </w:r>
      <w:r/>
    </w:p>
    <w:p>
      <w:pPr>
        <w:pStyle w:val="1088"/>
        <w:spacing w:line="460" w:lineRule="exact"/>
        <w:rPr>
          <w:rFonts w:hint="eastAsia" w:ascii="宋体" w:hAnsi="宋体" w:cs="宋体"/>
          <w:b/>
          <w:szCs w:val="21"/>
        </w:rPr>
      </w:pPr>
      <w:r>
        <w:rPr>
          <w:rFonts w:hint="eastAsia" w:ascii="宋体" w:hAnsi="宋体" w:cs="宋体"/>
          <w:b/>
          <w:szCs w:val="21"/>
          <w:lang w:bidi="ar"/>
        </w:rPr>
        <w:t xml:space="preserve">九、售后服务要求</w:t>
      </w:r>
      <w:r>
        <w:rPr>
          <w:rFonts w:hint="eastAsia" w:ascii="宋体" w:hAnsi="宋体" w:cs="宋体"/>
          <w:b/>
          <w:szCs w:val="21"/>
        </w:rPr>
      </w:r>
      <w:r/>
    </w:p>
    <w:p>
      <w:pPr>
        <w:pStyle w:val="1088"/>
        <w:ind w:firstLine="210"/>
        <w:spacing w:before="30" w:line="460" w:lineRule="exact"/>
        <w:rPr>
          <w:rFonts w:hint="eastAsia" w:ascii="宋体" w:hAnsi="宋体" w:cs="宋体"/>
          <w:bCs/>
          <w:szCs w:val="21"/>
          <w:lang w:bidi="ar"/>
        </w:rPr>
      </w:pPr>
      <w:r>
        <w:rPr>
          <w:rFonts w:hint="eastAsia" w:ascii="宋体" w:hAnsi="宋体" w:cs="宋体"/>
          <w:szCs w:val="21"/>
        </w:rPr>
        <w:t xml:space="preserve">1、</w:t>
      </w:r>
      <w:r>
        <w:rPr>
          <w:rFonts w:hint="eastAsia" w:ascii="宋体" w:hAnsi="宋体" w:cs="宋体"/>
          <w:bCs/>
          <w:szCs w:val="21"/>
          <w:lang w:bidi="ar"/>
        </w:rPr>
        <w:t xml:space="preserve">乙方应按照国家有关法律法规规章和“三包”规定以及合同所附的“服务承诺”提供服务。</w:t>
      </w:r>
      <w:r/>
    </w:p>
    <w:p>
      <w:pPr>
        <w:pStyle w:val="1088"/>
        <w:ind w:firstLine="210"/>
        <w:spacing w:line="460" w:lineRule="exact"/>
        <w:rPr>
          <w:rFonts w:hint="eastAsia" w:ascii="宋体" w:hAnsi="宋体" w:cs="宋体"/>
          <w:bCs/>
          <w:szCs w:val="21"/>
          <w:lang w:bidi="ar"/>
        </w:rPr>
      </w:pPr>
      <w:r>
        <w:rPr>
          <w:rFonts w:hint="eastAsia" w:ascii="宋体" w:hAnsi="宋体" w:cs="宋体"/>
          <w:bCs/>
          <w:szCs w:val="21"/>
          <w:lang w:bidi="ar"/>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1088"/>
        <w:ind w:firstLine="210"/>
        <w:spacing w:line="460" w:lineRule="exact"/>
        <w:rPr>
          <w:rFonts w:hint="eastAsia" w:ascii="宋体" w:hAnsi="宋体" w:cs="宋体"/>
          <w:bCs/>
          <w:szCs w:val="21"/>
          <w:lang w:bidi="ar"/>
        </w:rPr>
      </w:pPr>
      <w:r>
        <w:rPr>
          <w:rFonts w:hint="eastAsia" w:ascii="宋体" w:hAnsi="宋体" w:cs="宋体"/>
          <w:bCs/>
          <w:szCs w:val="21"/>
          <w:lang w:bidi="ar"/>
        </w:rPr>
        <w:t xml:space="preserve">3、质保期内，乙方负责对所供货物提供原厂免费维护和质量保证，对其提供的货物整机进行维修和系统维护，不再收取任何费用，但不可抗力（如火灾、地震等）造成的故障除外。</w:t>
      </w:r>
      <w:r/>
    </w:p>
    <w:p>
      <w:pPr>
        <w:pStyle w:val="1088"/>
        <w:ind w:firstLine="210"/>
        <w:spacing w:line="460" w:lineRule="exact"/>
        <w:rPr>
          <w:rFonts w:hint="eastAsia" w:ascii="宋体" w:hAnsi="宋体" w:cs="宋体"/>
          <w:bCs/>
          <w:szCs w:val="21"/>
          <w:lang w:bidi="ar"/>
        </w:rPr>
      </w:pPr>
      <w:r>
        <w:rPr>
          <w:rFonts w:hint="eastAsia" w:ascii="宋体" w:hAnsi="宋体" w:cs="宋体"/>
          <w:bCs/>
          <w:szCs w:val="21"/>
          <w:lang w:bidi="ar"/>
        </w:rPr>
        <w:t xml:space="preserve">4、确保设备质保期内开机率为９５％，如设备故障停机率超过５％（一年按３６５天计算，每年１８天），每超过一天，质保期延长两周。</w:t>
      </w:r>
      <w:r/>
    </w:p>
    <w:p>
      <w:pPr>
        <w:pStyle w:val="1088"/>
        <w:ind w:firstLine="210"/>
        <w:spacing w:line="460" w:lineRule="exact"/>
        <w:rPr>
          <w:rFonts w:hint="eastAsia" w:ascii="宋体" w:hAnsi="宋体" w:cs="宋体"/>
          <w:bCs/>
          <w:szCs w:val="21"/>
          <w:lang w:bidi="ar"/>
        </w:rPr>
      </w:pPr>
      <w:r>
        <w:rPr>
          <w:rFonts w:hint="eastAsia" w:ascii="宋体" w:hAnsi="宋体" w:cs="宋体"/>
          <w:szCs w:val="21"/>
        </w:rPr>
        <w:t xml:space="preserve">5、</w:t>
      </w:r>
      <w:r>
        <w:rPr>
          <w:rFonts w:hint="eastAsia" w:ascii="宋体" w:hAnsi="宋体" w:cs="宋体"/>
          <w:bCs/>
          <w:szCs w:val="21"/>
          <w:lang w:bidi="ar"/>
        </w:rPr>
        <w:t xml:space="preserve">如设备发生故障，乙方在接到甲方报修电话后12小时内予以响应，否则甲方可自行采取必要的措施，由此产生的风险和费用由乙方承担。如有特殊情况，乙方应立即电话通知甲方不能响应的原因，在获得甲方同意后，才可推迟响应时间。</w:t>
      </w:r>
      <w:r/>
    </w:p>
    <w:p>
      <w:pPr>
        <w:pStyle w:val="1088"/>
        <w:ind w:firstLine="210"/>
        <w:spacing w:line="460" w:lineRule="exact"/>
        <w:rPr>
          <w:rFonts w:hint="eastAsia" w:ascii="宋体" w:hAnsi="宋体" w:cs="宋体"/>
          <w:bCs/>
          <w:szCs w:val="21"/>
          <w:lang w:bidi="ar"/>
        </w:rPr>
      </w:pPr>
      <w:r>
        <w:rPr>
          <w:rFonts w:hint="eastAsia" w:ascii="宋体" w:hAnsi="宋体" w:cs="宋体"/>
          <w:bCs/>
          <w:szCs w:val="21"/>
          <w:lang w:bidi="ar"/>
        </w:rPr>
        <w:t xml:space="preserve">6、无论在质保期内还是质保期外，设备维修原则上由乙方上门维修。乙方工程师来我院维修本设备，必须事先与我院临床医学工程部取得联系，否则由此引起的一切责任由乙方负责。</w:t>
      </w:r>
      <w:r/>
    </w:p>
    <w:p>
      <w:pPr>
        <w:pStyle w:val="1088"/>
        <w:ind w:firstLine="210"/>
        <w:spacing w:line="460" w:lineRule="exact"/>
        <w:rPr>
          <w:rFonts w:hint="eastAsia" w:ascii="宋体" w:hAnsi="宋体" w:cs="宋体"/>
          <w:bCs/>
          <w:szCs w:val="21"/>
          <w:lang w:bidi="ar"/>
        </w:rPr>
      </w:pPr>
      <w:r>
        <w:rPr>
          <w:rFonts w:hint="eastAsia" w:ascii="宋体" w:hAnsi="宋体" w:cs="宋体"/>
          <w:bCs/>
          <w:szCs w:val="21"/>
          <w:lang w:bidi="ar"/>
        </w:rPr>
        <w:t xml:space="preserve">7、乙方免费提供全套技术资料（维修说明书包括详细电路图、操作说明书及光盘），如技术资料不全，甲方有权不支付货款。</w:t>
      </w:r>
      <w:r/>
    </w:p>
    <w:p>
      <w:pPr>
        <w:pStyle w:val="1088"/>
        <w:spacing w:line="460" w:lineRule="exact"/>
        <w:rPr>
          <w:rFonts w:hint="eastAsia" w:ascii="宋体" w:hAnsi="宋体" w:cs="宋体"/>
          <w:b/>
          <w:szCs w:val="21"/>
        </w:rPr>
      </w:pPr>
      <w:r>
        <w:rPr>
          <w:rFonts w:hint="eastAsia" w:ascii="宋体" w:hAnsi="宋体" w:cs="宋体"/>
          <w:b/>
          <w:szCs w:val="21"/>
          <w:lang w:bidi="ar"/>
        </w:rPr>
        <w:t xml:space="preserve">十、技术培训</w:t>
      </w:r>
      <w:r>
        <w:rPr>
          <w:rFonts w:hint="eastAsia" w:ascii="宋体" w:hAnsi="宋体" w:cs="宋体"/>
          <w:b/>
          <w:szCs w:val="21"/>
        </w:rPr>
      </w:r>
      <w:r/>
    </w:p>
    <w:p>
      <w:pPr>
        <w:pStyle w:val="1088"/>
        <w:spacing w:line="460" w:lineRule="exact"/>
        <w:rPr>
          <w:rFonts w:hint="eastAsia" w:ascii="宋体" w:hAnsi="宋体" w:cs="宋体"/>
          <w:szCs w:val="21"/>
          <w:lang w:bidi="ar"/>
        </w:rPr>
      </w:pPr>
      <w:r>
        <w:rPr>
          <w:rFonts w:hint="eastAsia" w:ascii="宋体" w:hAnsi="宋体" w:cs="宋体"/>
          <w:szCs w:val="21"/>
          <w:lang w:bidi="ar"/>
        </w:rPr>
        <w:t xml:space="preserve">    在安装过程中或安装结束后，乙方工程师或有关人员有义务对甲方工程师和操作人员进行现场维修、保养、操作培训、解答甲方人员提出的问题。</w:t>
      </w:r>
      <w:r/>
    </w:p>
    <w:p>
      <w:pPr>
        <w:pStyle w:val="1088"/>
        <w:spacing w:line="460" w:lineRule="exact"/>
        <w:rPr>
          <w:rFonts w:hint="eastAsia" w:ascii="宋体" w:hAnsi="宋体" w:cs="宋体"/>
          <w:b/>
          <w:szCs w:val="21"/>
          <w:lang w:bidi="ar"/>
        </w:rPr>
      </w:pPr>
      <w:r>
        <w:rPr>
          <w:rFonts w:hint="eastAsia" w:ascii="宋体" w:hAnsi="宋体" w:cs="宋体"/>
          <w:b/>
          <w:szCs w:val="21"/>
          <w:lang w:bidi="ar"/>
        </w:rPr>
      </w:r>
      <w:r/>
    </w:p>
    <w:p>
      <w:pPr>
        <w:pStyle w:val="1088"/>
        <w:spacing w:line="460" w:lineRule="exact"/>
        <w:rPr>
          <w:rFonts w:hint="eastAsia" w:ascii="宋体" w:hAnsi="宋体" w:cs="宋体"/>
          <w:b/>
          <w:szCs w:val="21"/>
        </w:rPr>
      </w:pPr>
      <w:r>
        <w:rPr>
          <w:rFonts w:hint="eastAsia" w:ascii="宋体" w:hAnsi="宋体" w:cs="宋体"/>
          <w:b/>
          <w:szCs w:val="21"/>
          <w:lang w:bidi="ar"/>
        </w:rPr>
        <w:t xml:space="preserve">十一、纠纷的处理</w:t>
      </w:r>
      <w:r>
        <w:rPr>
          <w:rFonts w:hint="eastAsia" w:ascii="宋体" w:hAnsi="宋体" w:cs="宋体"/>
          <w:b/>
          <w:szCs w:val="21"/>
        </w:rPr>
      </w:r>
      <w:r/>
    </w:p>
    <w:p>
      <w:pPr>
        <w:pStyle w:val="1088"/>
        <w:ind w:firstLine="420"/>
        <w:spacing w:line="460" w:lineRule="exact"/>
        <w:rPr>
          <w:rFonts w:hint="eastAsia" w:ascii="宋体" w:hAnsi="宋体" w:cs="宋体"/>
          <w:szCs w:val="21"/>
          <w:lang w:bidi="ar"/>
        </w:rPr>
      </w:pPr>
      <w:r>
        <w:rPr>
          <w:rFonts w:hint="eastAsia" w:ascii="宋体" w:hAnsi="宋体" w:cs="宋体"/>
          <w:szCs w:val="21"/>
          <w:lang w:bidi="ar"/>
        </w:rPr>
        <w:t xml:space="preserve">任何因履行本合同或与本合同相关的争议，双方应友好协商解决。协商不成时，任何一方可依法向甲方所在地法院提出诉讼。</w:t>
      </w:r>
      <w:r/>
    </w:p>
    <w:p>
      <w:pPr>
        <w:pStyle w:val="1268"/>
        <w:ind w:firstLine="0"/>
        <w:spacing w:line="460" w:lineRule="exact"/>
        <w:widowControl/>
        <w:rPr>
          <w:rFonts w:hint="eastAsia" w:ascii="宋体" w:hAnsi="宋体" w:cs="宋体"/>
          <w:b/>
          <w:szCs w:val="21"/>
        </w:rPr>
      </w:pPr>
      <w:r>
        <w:rPr>
          <w:rFonts w:hint="eastAsia" w:ascii="宋体" w:hAnsi="宋体" w:cs="宋体"/>
          <w:b/>
          <w:szCs w:val="21"/>
        </w:rPr>
        <w:t xml:space="preserve">十二、合同期间及终止／解除</w:t>
      </w:r>
      <w:r/>
    </w:p>
    <w:p>
      <w:pPr>
        <w:pStyle w:val="1150"/>
        <w:numPr>
          <w:ilvl w:val="0"/>
          <w:numId w:val="14"/>
        </w:numPr>
        <w:jc w:val="both"/>
        <w:spacing w:line="460" w:lineRule="exact"/>
        <w:rPr>
          <w:rFonts w:hint="eastAsia"/>
          <w:sz w:val="21"/>
          <w:szCs w:val="21"/>
        </w:rPr>
      </w:pPr>
      <w:r>
        <w:rPr>
          <w:rFonts w:hint="eastAsia"/>
          <w:sz w:val="21"/>
          <w:szCs w:val="21"/>
        </w:rPr>
        <w:t xml:space="preserve">若有下述任何情况发生时，甲方有权不经通知乙方即自行终止／解除本合同，并由乙方向甲方支付合同金额30%的违约金，若甲方因此遭受的损失超过违约金的，乙方应负责补足：</w:t>
      </w:r>
      <w:r/>
    </w:p>
    <w:p>
      <w:pPr>
        <w:pStyle w:val="1268"/>
        <w:numPr>
          <w:ilvl w:val="0"/>
          <w:numId w:val="15"/>
        </w:numPr>
        <w:jc w:val="left"/>
        <w:spacing w:line="460" w:lineRule="exact"/>
        <w:widowControl/>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rPr>
        <w:t xml:space="preserve">乙方已将其于本合同项下之权利全部或部分转移给第三人。</w:t>
      </w:r>
      <w:r/>
    </w:p>
    <w:p>
      <w:pPr>
        <w:pStyle w:val="1088"/>
        <w:numPr>
          <w:ilvl w:val="0"/>
          <w:numId w:val="15"/>
        </w:numPr>
        <w:jc w:val="left"/>
        <w:spacing w:line="460" w:lineRule="exact"/>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lang w:bidi="ar"/>
        </w:rPr>
        <w:t xml:space="preserve">乙方未完成本合同规定之义务。</w:t>
      </w:r>
      <w:r>
        <w:rPr>
          <w:rFonts w:hint="eastAsia" w:ascii="宋体" w:hAnsi="宋体" w:cs="宋体"/>
          <w:szCs w:val="21"/>
        </w:rPr>
      </w:r>
      <w:r/>
    </w:p>
    <w:p>
      <w:pPr>
        <w:pStyle w:val="1088"/>
        <w:numPr>
          <w:ilvl w:val="0"/>
          <w:numId w:val="15"/>
        </w:numPr>
        <w:jc w:val="left"/>
        <w:spacing w:line="460" w:lineRule="exact"/>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lang w:bidi="ar"/>
        </w:rPr>
        <w:t xml:space="preserve">乙方涉讼或陷于任何财务困境，如破产、无力偿债、清算或重整、受到行政处分、财产扣押强制执行、</w:t>
      </w:r>
      <w:bookmarkStart w:id="840" w:name="OLE_LINK9"/>
      <w:r>
        <w:rPr>
          <w:rFonts w:hint="eastAsia" w:ascii="宋体" w:hAnsi="宋体" w:cs="宋体"/>
          <w:szCs w:val="21"/>
          <w:lang w:bidi="ar"/>
        </w:rPr>
        <w:t xml:space="preserve">乙方因自身资质出现相关行政审批、审核未通过</w:t>
      </w:r>
      <w:bookmarkEnd w:id="840"/>
      <w:r>
        <w:rPr>
          <w:rFonts w:hint="eastAsia" w:ascii="宋体" w:hAnsi="宋体" w:cs="宋体"/>
          <w:szCs w:val="21"/>
          <w:lang w:bidi="ar"/>
        </w:rPr>
        <w:t xml:space="preserve">等。</w:t>
      </w:r>
      <w:r>
        <w:rPr>
          <w:rFonts w:hint="eastAsia" w:ascii="宋体" w:hAnsi="宋体" w:cs="宋体"/>
          <w:szCs w:val="21"/>
        </w:rPr>
      </w:r>
      <w:r/>
    </w:p>
    <w:p>
      <w:pPr>
        <w:pStyle w:val="1088"/>
        <w:numPr>
          <w:ilvl w:val="0"/>
          <w:numId w:val="15"/>
        </w:numPr>
        <w:jc w:val="left"/>
        <w:spacing w:line="460" w:lineRule="exact"/>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lang w:bidi="ar"/>
        </w:rPr>
        <w:t xml:space="preserve">乙方其他任何已经或可能影响甲方运营或使甲方受损的行为。</w:t>
      </w:r>
      <w:r>
        <w:rPr>
          <w:rFonts w:hint="eastAsia" w:ascii="宋体" w:hAnsi="宋体" w:cs="宋体"/>
          <w:szCs w:val="21"/>
        </w:rPr>
      </w:r>
      <w:r/>
    </w:p>
    <w:p>
      <w:pPr>
        <w:pStyle w:val="1088"/>
        <w:ind w:firstLine="420"/>
        <w:spacing w:line="460" w:lineRule="exact"/>
        <w:rPr>
          <w:rFonts w:hint="eastAsia" w:ascii="宋体" w:hAnsi="宋体" w:cs="宋体"/>
          <w:szCs w:val="21"/>
        </w:rPr>
      </w:pPr>
      <w:r>
        <w:rPr>
          <w:rFonts w:hint="eastAsia" w:ascii="宋体" w:hAnsi="宋体" w:cs="宋体"/>
          <w:szCs w:val="21"/>
          <w:lang w:bidi="ar"/>
        </w:rPr>
        <w:t xml:space="preserve">2、如本合同因上述情况终止／解除，则自本合同终止／解除日起：</w:t>
      </w:r>
      <w:r>
        <w:rPr>
          <w:rFonts w:hint="eastAsia" w:ascii="宋体" w:hAnsi="宋体" w:cs="宋体"/>
          <w:szCs w:val="21"/>
        </w:rPr>
      </w:r>
      <w:r/>
    </w:p>
    <w:p>
      <w:pPr>
        <w:pStyle w:val="1268"/>
        <w:numPr>
          <w:ilvl w:val="0"/>
          <w:numId w:val="16"/>
        </w:numPr>
        <w:spacing w:line="460" w:lineRule="exact"/>
        <w:widowControl/>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rPr>
        <w:t xml:space="preserve">甲方有权否决全部或部分乙方已收到或接受而未履行之订单。</w:t>
      </w:r>
      <w:r/>
    </w:p>
    <w:p>
      <w:pPr>
        <w:pStyle w:val="1088"/>
        <w:numPr>
          <w:ilvl w:val="0"/>
          <w:numId w:val="16"/>
        </w:numPr>
        <w:spacing w:line="460" w:lineRule="exact"/>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lang w:bidi="ar"/>
        </w:rPr>
        <w:t xml:space="preserve">甲方有权占有、继续使用全部已收到或验收之产品。</w:t>
      </w:r>
      <w:r>
        <w:rPr>
          <w:rFonts w:hint="eastAsia" w:ascii="宋体" w:hAnsi="宋体" w:cs="宋体"/>
          <w:szCs w:val="21"/>
        </w:rPr>
      </w:r>
      <w:r/>
    </w:p>
    <w:p>
      <w:pPr>
        <w:pStyle w:val="1088"/>
        <w:numPr>
          <w:ilvl w:val="0"/>
          <w:numId w:val="16"/>
        </w:numPr>
        <w:spacing w:line="460" w:lineRule="exact"/>
        <w:tabs>
          <w:tab w:val="left" w:pos="502" w:leader="none"/>
          <w:tab w:val="left" w:pos="780" w:leader="none"/>
          <w:tab w:val="left" w:pos="1290" w:leader="none"/>
          <w:tab w:val="left" w:pos="1650" w:leader="none"/>
        </w:tabs>
        <w:rPr>
          <w:rFonts w:hint="eastAsia" w:ascii="宋体" w:hAnsi="宋体" w:cs="宋体"/>
          <w:szCs w:val="21"/>
        </w:rPr>
      </w:pPr>
      <w:r>
        <w:rPr>
          <w:rFonts w:hint="eastAsia" w:ascii="宋体" w:hAnsi="宋体" w:cs="宋体"/>
          <w:szCs w:val="21"/>
          <w:lang w:bidi="ar"/>
        </w:rPr>
        <w:t xml:space="preserve">甲方对乙方因本合同终止／解除而产生之损害不负赔偿责任。</w:t>
      </w:r>
      <w:r>
        <w:rPr>
          <w:rFonts w:hint="eastAsia" w:ascii="宋体" w:hAnsi="宋体" w:cs="宋体"/>
          <w:szCs w:val="21"/>
        </w:rPr>
      </w:r>
      <w:r/>
    </w:p>
    <w:p>
      <w:pPr>
        <w:pStyle w:val="1088"/>
        <w:ind w:left="420"/>
        <w:spacing w:line="460" w:lineRule="exact"/>
        <w:rPr>
          <w:rFonts w:hint="eastAsia" w:ascii="宋体" w:hAnsi="宋体" w:cs="宋体"/>
          <w:szCs w:val="21"/>
        </w:rPr>
      </w:pPr>
      <w:r>
        <w:rPr>
          <w:rFonts w:hint="eastAsia" w:ascii="宋体" w:hAnsi="宋体" w:cs="宋体"/>
          <w:szCs w:val="21"/>
          <w:lang w:bidi="ar"/>
        </w:rPr>
        <w:t xml:space="preserve">3、因甲</w:t>
      </w:r>
      <w:bookmarkStart w:id="841" w:name="OLE_LINK13"/>
      <w:r>
        <w:rPr>
          <w:rFonts w:hint="eastAsia" w:ascii="宋体" w:hAnsi="宋体" w:cs="宋体"/>
          <w:szCs w:val="21"/>
          <w:lang w:bidi="ar"/>
        </w:rPr>
        <w:t xml:space="preserve">方涉讼或陷于任何财务困境，如破产、无力偿债、清算或重整、受到行政处分、财产扣押、或强制执行之</w:t>
      </w:r>
      <w:bookmarkEnd w:id="841"/>
      <w:r>
        <w:rPr>
          <w:rFonts w:hint="eastAsia" w:ascii="宋体" w:hAnsi="宋体" w:cs="宋体"/>
          <w:szCs w:val="21"/>
          <w:lang w:bidi="ar"/>
        </w:rPr>
        <w:t xml:space="preserve">限制等，甲方明显无能力支付本合同第一条规定之合同价款时，乙方有权提前三十天以书面形式通知甲方终止／解除本合同。</w:t>
      </w:r>
      <w:r>
        <w:rPr>
          <w:rFonts w:hint="eastAsia" w:ascii="宋体" w:hAnsi="宋体" w:cs="宋体"/>
          <w:szCs w:val="21"/>
        </w:rPr>
      </w:r>
      <w:r/>
    </w:p>
    <w:p>
      <w:pPr>
        <w:pStyle w:val="1150"/>
        <w:numPr>
          <w:ilvl w:val="0"/>
          <w:numId w:val="17"/>
        </w:numPr>
        <w:spacing w:line="460" w:lineRule="exact"/>
        <w:rPr>
          <w:rFonts w:hint="eastAsia"/>
          <w:b/>
          <w:sz w:val="21"/>
          <w:szCs w:val="21"/>
        </w:rPr>
      </w:pPr>
      <w:r/>
      <w:bookmarkStart w:id="842" w:name="OLE_LINK14"/>
      <w:r>
        <w:rPr>
          <w:rFonts w:hint="eastAsia"/>
          <w:b/>
          <w:sz w:val="21"/>
          <w:szCs w:val="21"/>
        </w:rPr>
        <w:t xml:space="preserve">其他</w:t>
      </w:r>
      <w:r/>
    </w:p>
    <w:p>
      <w:pPr>
        <w:pStyle w:val="1088"/>
        <w:ind w:firstLine="210"/>
        <w:spacing w:line="460" w:lineRule="exact"/>
        <w:rPr>
          <w:rFonts w:hint="eastAsia" w:ascii="宋体" w:hAnsi="宋体" w:cs="宋体"/>
          <w:szCs w:val="21"/>
        </w:rPr>
      </w:pPr>
      <w:r>
        <w:rPr>
          <w:rFonts w:hint="eastAsia" w:ascii="宋体" w:hAnsi="宋体" w:cs="宋体"/>
          <w:szCs w:val="21"/>
        </w:rPr>
        <w:t xml:space="preserve"> 1、标的设备在运输前应由乙方针对标的设备投交相关保险，如标的设备在货运途中的出现毁损</w:t>
      </w:r>
      <w:bookmarkStart w:id="843" w:name="OLE_LINK15"/>
      <w:r>
        <w:rPr>
          <w:rFonts w:hint="eastAsia" w:ascii="宋体" w:hAnsi="宋体" w:cs="宋体"/>
          <w:szCs w:val="21"/>
        </w:rPr>
        <w:t xml:space="preserve">以及灭失的相关风险及责任应由乙方承担，与甲方无关，且不能免除乙方的交货义务以及违约责任。</w:t>
      </w:r>
      <w:r/>
    </w:p>
    <w:p>
      <w:pPr>
        <w:pStyle w:val="1088"/>
        <w:ind w:firstLine="210"/>
        <w:spacing w:line="460" w:lineRule="exact"/>
        <w:rPr>
          <w:rFonts w:hint="eastAsia" w:ascii="宋体" w:hAnsi="宋体" w:cs="宋体"/>
          <w:szCs w:val="21"/>
        </w:rPr>
      </w:pPr>
      <w:r>
        <w:rPr>
          <w:rFonts w:hint="eastAsia" w:ascii="宋体" w:hAnsi="宋体" w:cs="宋体"/>
          <w:szCs w:val="21"/>
        </w:rPr>
        <w:t xml:space="preserve">2、未经甲方许可，严禁乙方将标的设备接入外网；标的设备产生的所有数据归甲方所有，乙方不得拷贝或传输至院外；在标的设备使用过程中，乙方不得泄露患者隐私。</w:t>
      </w:r>
      <w:r/>
    </w:p>
    <w:p>
      <w:pPr>
        <w:pStyle w:val="1128"/>
        <w:spacing w:line="460" w:lineRule="exact"/>
        <w:rPr>
          <w:rFonts w:hAnsi="宋体" w:cs="宋体"/>
          <w:b/>
          <w:szCs w:val="21"/>
        </w:rPr>
      </w:pPr>
      <w:r/>
      <w:bookmarkEnd w:id="842"/>
      <w:r/>
      <w:bookmarkEnd w:id="843"/>
      <w:r>
        <w:rPr>
          <w:rFonts w:hAnsi="宋体" w:cs="宋体"/>
          <w:b/>
          <w:szCs w:val="21"/>
          <w:lang w:bidi="ar"/>
        </w:rPr>
        <w:t xml:space="preserve">十四、</w:t>
      </w:r>
      <w:r>
        <w:rPr>
          <w:rFonts w:hAnsi="宋体" w:cs="宋体"/>
          <w:szCs w:val="21"/>
          <w:lang w:val="en-AU"/>
        </w:rPr>
        <w:t xml:space="preserve">本合同应经双方法定代表人或授权代表签字、双方盖章（包括骑缝章）后始生效。</w:t>
      </w:r>
      <w:r>
        <w:rPr>
          <w:rFonts w:hAnsi="宋体" w:cs="宋体"/>
          <w:szCs w:val="21"/>
          <w:lang w:bidi="ar"/>
        </w:rPr>
        <w:t xml:space="preserve">本合同一式五份，甲方执四份，乙方执一份，具有同等法律效力。未尽事宜，甲乙双方可以另行签订补充协议。</w:t>
      </w:r>
      <w:r>
        <w:rPr>
          <w:rFonts w:hAnsi="宋体" w:cs="宋体"/>
          <w:b/>
          <w:szCs w:val="21"/>
        </w:rPr>
      </w:r>
      <w:r/>
    </w:p>
    <w:p>
      <w:pPr>
        <w:pStyle w:val="1088"/>
        <w:spacing w:line="460" w:lineRule="exact"/>
        <w:rPr>
          <w:rFonts w:hint="eastAsia" w:ascii="宋体" w:hAnsi="宋体" w:cs="宋体"/>
          <w:szCs w:val="21"/>
        </w:rPr>
      </w:pPr>
      <w:r>
        <w:rPr>
          <w:rFonts w:hint="eastAsia" w:ascii="宋体" w:hAnsi="宋体" w:cs="宋体"/>
          <w:szCs w:val="21"/>
        </w:rPr>
      </w:r>
      <w:r/>
    </w:p>
    <w:p>
      <w:pPr>
        <w:pStyle w:val="1088"/>
        <w:spacing w:line="460" w:lineRule="exact"/>
        <w:rPr>
          <w:rFonts w:hint="eastAsia" w:ascii="宋体" w:hAnsi="宋体" w:cs="宋体"/>
          <w:szCs w:val="21"/>
        </w:rPr>
      </w:pPr>
      <w:r>
        <w:rPr>
          <w:rFonts w:hint="eastAsia" w:ascii="宋体" w:hAnsi="宋体" w:cs="宋体"/>
          <w:szCs w:val="21"/>
        </w:rPr>
      </w:r>
      <w:r/>
    </w:p>
    <w:p>
      <w:pPr>
        <w:pStyle w:val="1088"/>
        <w:spacing w:line="460" w:lineRule="exact"/>
        <w:rPr>
          <w:rFonts w:hint="eastAsia" w:ascii="宋体" w:hAnsi="宋体" w:cs="宋体"/>
          <w:szCs w:val="21"/>
        </w:rPr>
      </w:pPr>
      <w:r>
        <w:rPr>
          <w:rFonts w:hint="eastAsia" w:ascii="宋体" w:hAnsi="宋体" w:cs="宋体"/>
          <w:szCs w:val="21"/>
        </w:rPr>
      </w:r>
      <w:r/>
    </w:p>
    <w:p>
      <w:pPr>
        <w:pStyle w:val="1088"/>
        <w:spacing w:line="460" w:lineRule="exact"/>
        <w:rPr>
          <w:rFonts w:hint="eastAsia" w:ascii="宋体" w:hAnsi="宋体" w:cs="宋体"/>
          <w:szCs w:val="21"/>
        </w:rPr>
      </w:pPr>
      <w:r>
        <w:rPr>
          <w:rFonts w:hint="eastAsia" w:ascii="宋体" w:hAnsi="宋体" w:cs="宋体"/>
          <w:szCs w:val="21"/>
        </w:rPr>
      </w:r>
      <w:r/>
    </w:p>
    <w:p>
      <w:pPr>
        <w:pStyle w:val="1088"/>
        <w:spacing w:line="460" w:lineRule="exact"/>
        <w:rPr>
          <w:rFonts w:hint="eastAsia" w:ascii="宋体" w:hAnsi="宋体" w:cs="宋体"/>
          <w:szCs w:val="21"/>
        </w:rPr>
      </w:pPr>
      <w:r>
        <w:rPr>
          <w:rFonts w:hint="eastAsia" w:ascii="宋体" w:hAnsi="宋体" w:cs="宋体"/>
          <w:szCs w:val="21"/>
        </w:rPr>
      </w:r>
      <w:r/>
    </w:p>
    <w:p>
      <w:pPr>
        <w:pStyle w:val="1088"/>
        <w:spacing w:line="460" w:lineRule="exact"/>
        <w:rPr>
          <w:rFonts w:hint="eastAsia" w:ascii="宋体" w:hAnsi="宋体" w:cs="宋体"/>
          <w:szCs w:val="21"/>
        </w:rPr>
      </w:pPr>
      <w:r>
        <w:rPr>
          <w:rFonts w:hint="eastAsia" w:ascii="宋体" w:hAnsi="宋体" w:cs="宋体"/>
          <w:szCs w:val="21"/>
        </w:rPr>
      </w:r>
      <w:r/>
    </w:p>
    <w:p>
      <w:pPr>
        <w:pStyle w:val="1088"/>
        <w:spacing w:line="460" w:lineRule="exact"/>
        <w:rPr>
          <w:rFonts w:hint="eastAsia" w:ascii="宋体" w:hAnsi="宋体" w:cs="宋体"/>
          <w:szCs w:val="21"/>
        </w:rPr>
      </w:pPr>
      <w:r>
        <w:rPr>
          <w:rFonts w:hint="eastAsia" w:ascii="宋体" w:hAnsi="宋体" w:cs="宋体"/>
          <w:b/>
          <w:szCs w:val="21"/>
          <w:lang w:bidi="ar"/>
        </w:rPr>
        <w:t xml:space="preserve">甲方（签章）：常州市中医医院</w:t>
      </w:r>
      <w:r>
        <w:rPr>
          <w:rFonts w:hint="eastAsia" w:ascii="宋体" w:hAnsi="宋体" w:cs="宋体"/>
          <w:szCs w:val="21"/>
          <w:lang w:bidi="ar"/>
        </w:rPr>
        <w:t xml:space="preserve">          </w:t>
        <w:tab/>
        <w:tab/>
        <w:t xml:space="preserve">   </w:t>
      </w:r>
      <w:r>
        <w:rPr>
          <w:rFonts w:hint="eastAsia" w:ascii="宋体" w:hAnsi="宋体" w:cs="宋体"/>
          <w:b/>
          <w:szCs w:val="21"/>
          <w:lang w:bidi="ar"/>
        </w:rPr>
        <w:t xml:space="preserve">乙方（签章）：</w:t>
      </w:r>
      <w:r>
        <w:rPr>
          <w:rFonts w:hint="eastAsia" w:ascii="宋体" w:hAnsi="宋体" w:cs="宋体"/>
          <w:szCs w:val="21"/>
        </w:rPr>
        <w:t xml:space="preserve"> </w:t>
      </w:r>
      <w:r/>
    </w:p>
    <w:p>
      <w:pPr>
        <w:pStyle w:val="1088"/>
        <w:spacing w:line="460" w:lineRule="exact"/>
        <w:rPr>
          <w:rFonts w:hint="eastAsia" w:ascii="宋体" w:hAnsi="宋体" w:cs="宋体"/>
          <w:b/>
          <w:szCs w:val="21"/>
          <w:lang w:bidi="ar"/>
        </w:rPr>
      </w:pPr>
      <w:r>
        <w:rPr>
          <w:rFonts w:hint="eastAsia" w:ascii="宋体" w:hAnsi="宋体" w:cs="宋体"/>
          <w:b/>
          <w:szCs w:val="21"/>
          <w:lang w:bidi="ar"/>
        </w:rPr>
      </w:r>
      <w:r/>
    </w:p>
    <w:p>
      <w:pPr>
        <w:pStyle w:val="1088"/>
        <w:spacing w:line="460" w:lineRule="exact"/>
        <w:rPr>
          <w:rFonts w:hint="eastAsia" w:ascii="宋体" w:hAnsi="宋体" w:cs="宋体"/>
          <w:b/>
          <w:szCs w:val="21"/>
          <w:lang w:bidi="ar"/>
        </w:rPr>
      </w:pPr>
      <w:r>
        <w:rPr>
          <w:rFonts w:hint="eastAsia" w:ascii="宋体" w:hAnsi="宋体" w:cs="宋体"/>
          <w:b/>
          <w:szCs w:val="21"/>
          <w:lang w:bidi="ar"/>
        </w:rPr>
      </w:r>
      <w:r/>
    </w:p>
    <w:p>
      <w:pPr>
        <w:pStyle w:val="1088"/>
        <w:spacing w:line="460" w:lineRule="exact"/>
        <w:rPr>
          <w:rFonts w:hint="eastAsia" w:ascii="宋体" w:hAnsi="宋体" w:cs="宋体"/>
          <w:b/>
          <w:szCs w:val="21"/>
        </w:rPr>
      </w:pPr>
      <w:r>
        <w:rPr>
          <w:rFonts w:hint="eastAsia" w:ascii="宋体" w:hAnsi="宋体" w:cs="宋体"/>
          <w:b/>
          <w:szCs w:val="21"/>
          <w:lang w:bidi="ar"/>
        </w:rPr>
        <w:t xml:space="preserve">甲方法定（授权）代表：     </w:t>
      </w:r>
      <w:r>
        <w:rPr>
          <w:rFonts w:hint="eastAsia" w:ascii="宋体" w:hAnsi="宋体" w:cs="宋体"/>
          <w:szCs w:val="21"/>
          <w:lang w:bidi="ar"/>
        </w:rPr>
        <w:t xml:space="preserve">          </w:t>
        <w:tab/>
        <w:tab/>
        <w:t xml:space="preserve">   </w:t>
      </w:r>
      <w:r>
        <w:rPr>
          <w:rFonts w:hint="eastAsia" w:ascii="宋体" w:hAnsi="宋体" w:cs="宋体"/>
          <w:b/>
          <w:szCs w:val="21"/>
          <w:lang w:bidi="ar"/>
        </w:rPr>
        <w:t xml:space="preserve">乙方法定（授权）代表：</w:t>
      </w:r>
      <w:r>
        <w:rPr>
          <w:rFonts w:hint="eastAsia" w:ascii="宋体" w:hAnsi="宋体" w:cs="宋体"/>
          <w:b/>
          <w:szCs w:val="21"/>
        </w:rPr>
      </w:r>
      <w:r/>
    </w:p>
    <w:p>
      <w:pPr>
        <w:pStyle w:val="1088"/>
        <w:ind w:firstLine="5271"/>
        <w:spacing w:line="460" w:lineRule="exact"/>
        <w:tabs>
          <w:tab w:val="left" w:pos="5460" w:leader="none"/>
        </w:tabs>
        <w:rPr>
          <w:rFonts w:hint="eastAsia" w:ascii="宋体" w:hAnsi="宋体" w:cs="宋体"/>
          <w:b/>
          <w:szCs w:val="21"/>
        </w:rPr>
      </w:pPr>
      <w:r>
        <w:rPr>
          <w:rFonts w:hint="eastAsia" w:ascii="宋体" w:hAnsi="宋体" w:cs="宋体"/>
          <w:b/>
          <w:szCs w:val="21"/>
          <w:lang w:bidi="ar"/>
        </w:rPr>
        <w:t xml:space="preserve">电话：</w:t>
      </w:r>
      <w:r>
        <w:rPr>
          <w:rFonts w:hint="eastAsia" w:ascii="宋体" w:hAnsi="宋体" w:cs="宋体"/>
          <w:b/>
          <w:szCs w:val="21"/>
        </w:rPr>
      </w:r>
      <w:r/>
    </w:p>
    <w:p>
      <w:pPr>
        <w:pStyle w:val="1088"/>
        <w:spacing w:line="460" w:lineRule="exact"/>
        <w:rPr>
          <w:rFonts w:hint="eastAsia" w:ascii="宋体" w:hAnsi="宋体" w:cs="宋体"/>
          <w:b/>
          <w:szCs w:val="21"/>
          <w:lang w:bidi="ar"/>
        </w:rPr>
      </w:pPr>
      <w:r>
        <w:rPr>
          <w:rFonts w:hint="eastAsia" w:ascii="宋体" w:hAnsi="宋体" w:cs="宋体"/>
          <w:b/>
          <w:szCs w:val="21"/>
          <w:lang w:bidi="ar"/>
        </w:rPr>
      </w:r>
      <w:r/>
    </w:p>
    <w:p>
      <w:pPr>
        <w:pStyle w:val="1088"/>
        <w:spacing w:line="460" w:lineRule="exact"/>
        <w:rPr>
          <w:rFonts w:hint="eastAsia" w:ascii="宋体" w:hAnsi="宋体" w:cs="宋体"/>
          <w:b/>
          <w:szCs w:val="21"/>
          <w:lang w:bidi="ar"/>
        </w:rPr>
      </w:pPr>
      <w:r>
        <w:rPr>
          <w:rFonts w:hint="eastAsia" w:ascii="宋体" w:hAnsi="宋体" w:cs="宋体"/>
          <w:b/>
          <w:szCs w:val="21"/>
          <w:lang w:bidi="ar"/>
        </w:rPr>
        <w:t xml:space="preserve">业务部门代表：                </w:t>
        <w:tab/>
        <w:tab/>
        <w:tab/>
        <w:tab/>
        <w:t xml:space="preserve">   </w:t>
      </w:r>
      <w:r/>
    </w:p>
    <w:p>
      <w:pPr>
        <w:pStyle w:val="1088"/>
        <w:spacing w:line="460" w:lineRule="exact"/>
        <w:rPr>
          <w:rFonts w:hint="eastAsia" w:ascii="宋体" w:hAnsi="宋体" w:cs="宋体"/>
          <w:szCs w:val="21"/>
          <w:lang w:bidi="ar"/>
        </w:rPr>
      </w:pPr>
      <w:r>
        <w:rPr>
          <w:rFonts w:hint="eastAsia" w:ascii="宋体" w:hAnsi="宋体" w:cs="宋体"/>
          <w:szCs w:val="21"/>
          <w:lang w:bidi="ar"/>
        </w:rPr>
      </w:r>
      <w:r/>
    </w:p>
    <w:p>
      <w:pPr>
        <w:pStyle w:val="1088"/>
        <w:spacing w:line="460" w:lineRule="exact"/>
        <w:rPr>
          <w:rFonts w:hint="eastAsia" w:ascii="宋体" w:hAnsi="宋体" w:cs="宋体"/>
          <w:b/>
          <w:szCs w:val="21"/>
          <w:lang w:bidi="ar"/>
        </w:rPr>
      </w:pPr>
      <w:r>
        <w:rPr>
          <w:rFonts w:hint="eastAsia" w:ascii="宋体" w:hAnsi="宋体" w:cs="宋体"/>
          <w:b/>
          <w:szCs w:val="21"/>
          <w:lang w:bidi="ar"/>
        </w:rPr>
      </w:r>
      <w:r/>
    </w:p>
    <w:p>
      <w:pPr>
        <w:pStyle w:val="1088"/>
        <w:spacing w:line="460" w:lineRule="exact"/>
        <w:rPr>
          <w:rFonts w:hint="eastAsia" w:ascii="宋体" w:hAnsi="宋体" w:cs="宋体"/>
          <w:b/>
          <w:szCs w:val="21"/>
          <w:lang w:bidi="ar"/>
        </w:rPr>
      </w:pPr>
      <w:r>
        <w:rPr>
          <w:rFonts w:hint="eastAsia" w:ascii="宋体" w:hAnsi="宋体" w:cs="宋体"/>
          <w:b/>
          <w:szCs w:val="21"/>
          <w:lang w:bidi="ar"/>
        </w:rPr>
        <w:t xml:space="preserve">日期：                                         日期：</w:t>
      </w:r>
      <w:r/>
    </w:p>
    <w:p>
      <w:pPr>
        <w:pStyle w:val="1088"/>
        <w:spacing w:line="460" w:lineRule="exact"/>
        <w:rPr>
          <w:rFonts w:hint="eastAsia" w:ascii="宋体" w:hAnsi="宋体" w:cs="宋体"/>
          <w:b/>
          <w:szCs w:val="21"/>
          <w:lang w:bidi="ar"/>
        </w:rPr>
      </w:pPr>
      <w:r>
        <w:rPr>
          <w:rFonts w:hint="eastAsia" w:ascii="宋体" w:hAnsi="宋体" w:cs="宋体"/>
          <w:b/>
          <w:szCs w:val="21"/>
          <w:lang w:bidi="ar"/>
        </w:rPr>
      </w:r>
      <w:r/>
    </w:p>
    <w:p>
      <w:pPr>
        <w:pStyle w:val="1088"/>
        <w:spacing w:line="460" w:lineRule="exact"/>
        <w:rPr>
          <w:rFonts w:hint="eastAsia" w:ascii="宋体" w:hAnsi="宋体" w:cs="宋体"/>
          <w:b/>
          <w:szCs w:val="21"/>
          <w:lang w:bidi="ar"/>
        </w:rPr>
      </w:pPr>
      <w:r>
        <w:rPr>
          <w:rFonts w:hint="eastAsia" w:ascii="宋体" w:hAnsi="宋体" w:cs="宋体"/>
          <w:b/>
          <w:szCs w:val="21"/>
          <w:lang w:bidi="ar"/>
        </w:rPr>
      </w:r>
      <w:r/>
    </w:p>
    <w:p>
      <w:pPr>
        <w:pStyle w:val="1088"/>
        <w:spacing w:line="460" w:lineRule="exact"/>
        <w:rPr>
          <w:rFonts w:hint="eastAsia" w:ascii="宋体" w:hAnsi="宋体" w:cs="宋体"/>
          <w:b/>
          <w:szCs w:val="21"/>
          <w:lang w:bidi="ar"/>
        </w:rPr>
      </w:pPr>
      <w:r>
        <w:rPr>
          <w:rFonts w:hint="eastAsia" w:ascii="宋体" w:hAnsi="宋体" w:cs="宋体"/>
          <w:b/>
          <w:szCs w:val="21"/>
          <w:lang w:bidi="ar"/>
        </w:rPr>
      </w:r>
      <w:r/>
    </w:p>
    <w:p>
      <w:pPr>
        <w:pStyle w:val="1128"/>
        <w:spacing w:line="460" w:lineRule="exact"/>
        <w:rPr>
          <w:rFonts w:hAnsi="宋体" w:cs="宋体"/>
          <w:b/>
          <w:bCs/>
          <w:szCs w:val="21"/>
        </w:rPr>
      </w:pPr>
      <w:r>
        <w:rPr>
          <w:rFonts w:hAnsi="宋体" w:cs="宋体"/>
          <w:b/>
          <w:bCs/>
          <w:szCs w:val="21"/>
        </w:rPr>
        <w:t xml:space="preserve">见证方：</w:t>
      </w:r>
      <w:r/>
    </w:p>
    <w:p>
      <w:pPr>
        <w:pStyle w:val="1128"/>
        <w:spacing w:line="460" w:lineRule="exact"/>
        <w:rPr>
          <w:rFonts w:hAnsi="宋体" w:cs="宋体"/>
          <w:szCs w:val="21"/>
        </w:rPr>
      </w:pPr>
      <w:r>
        <w:rPr>
          <w:rFonts w:hAnsi="宋体" w:cs="宋体"/>
          <w:szCs w:val="21"/>
        </w:rPr>
        <w:t xml:space="preserve">代理机构（章）：</w:t>
      </w:r>
      <w:r/>
    </w:p>
    <w:p>
      <w:pPr>
        <w:pStyle w:val="1088"/>
        <w:spacing w:line="460" w:lineRule="exact"/>
        <w:rPr>
          <w:rFonts w:hint="eastAsia" w:ascii="宋体" w:hAnsi="宋体" w:cs="宋体"/>
          <w:b/>
          <w:szCs w:val="21"/>
          <w:lang w:bidi="ar"/>
        </w:rPr>
      </w:pPr>
      <w:r>
        <w:rPr>
          <w:rFonts w:hint="eastAsia" w:ascii="宋体" w:hAnsi="宋体" w:cs="宋体"/>
          <w:szCs w:val="21"/>
        </w:rPr>
        <w:t xml:space="preserve">经办人：       </w:t>
      </w:r>
      <w:r>
        <w:rPr>
          <w:rFonts w:hint="eastAsia" w:ascii="宋体" w:hAnsi="宋体" w:cs="宋体"/>
          <w:b/>
          <w:szCs w:val="21"/>
          <w:lang w:bidi="ar"/>
        </w:rPr>
      </w:r>
      <w:r/>
    </w:p>
    <w:p>
      <w:pPr>
        <w:pStyle w:val="1088"/>
        <w:spacing w:line="460" w:lineRule="exact"/>
        <w:rPr>
          <w:rFonts w:hint="eastAsia" w:ascii="宋体" w:hAnsi="宋体" w:cs="宋体"/>
          <w:b/>
          <w:szCs w:val="21"/>
          <w:lang w:bidi="ar"/>
        </w:rPr>
      </w:pPr>
      <w:r>
        <w:rPr>
          <w:rFonts w:hint="eastAsia" w:ascii="宋体" w:hAnsi="宋体" w:cs="宋体"/>
          <w:b/>
          <w:szCs w:val="21"/>
          <w:lang w:bidi="ar"/>
        </w:rPr>
      </w:r>
      <w:r/>
    </w:p>
    <w:p>
      <w:pPr>
        <w:pStyle w:val="1088"/>
        <w:spacing w:line="460" w:lineRule="exact"/>
        <w:rPr>
          <w:rFonts w:hint="eastAsia" w:ascii="宋体" w:hAnsi="宋体" w:cs="宋体"/>
          <w:b/>
          <w:szCs w:val="21"/>
          <w:lang w:bidi="ar"/>
        </w:rPr>
      </w:pPr>
      <w:r>
        <w:rPr>
          <w:rFonts w:hint="eastAsia" w:ascii="宋体" w:hAnsi="宋体" w:cs="宋体"/>
          <w:b/>
          <w:szCs w:val="21"/>
          <w:lang w:bidi="ar"/>
        </w:rPr>
      </w:r>
      <w:r/>
    </w:p>
    <w:p>
      <w:pPr>
        <w:pStyle w:val="1088"/>
        <w:spacing w:line="460" w:lineRule="exact"/>
        <w:rPr>
          <w:rFonts w:hint="eastAsia" w:ascii="宋体" w:hAnsi="宋体" w:cs="宋体"/>
          <w:b/>
          <w:szCs w:val="21"/>
          <w:lang w:bidi="ar"/>
        </w:rPr>
      </w:pPr>
      <w:r>
        <w:rPr>
          <w:rFonts w:hint="eastAsia" w:ascii="宋体" w:hAnsi="宋体" w:cs="宋体"/>
          <w:b/>
          <w:szCs w:val="21"/>
          <w:lang w:bidi="ar"/>
        </w:rPr>
      </w:r>
      <w:r/>
    </w:p>
    <w:p>
      <w:pPr>
        <w:pStyle w:val="1088"/>
        <w:spacing w:line="460" w:lineRule="exact"/>
        <w:rPr>
          <w:rFonts w:hint="eastAsia" w:ascii="宋体" w:hAnsi="宋体" w:cs="宋体"/>
          <w:b/>
          <w:szCs w:val="21"/>
          <w:lang w:bidi="ar"/>
        </w:rPr>
      </w:pPr>
      <w:r>
        <w:rPr>
          <w:rFonts w:hint="eastAsia" w:ascii="宋体" w:hAnsi="宋体" w:cs="宋体"/>
          <w:b/>
          <w:szCs w:val="21"/>
          <w:lang w:bidi="ar"/>
        </w:rPr>
        <w:t xml:space="preserve">附件1：设备详细配置清单</w:t>
      </w:r>
      <w:r/>
    </w:p>
    <w:p>
      <w:pPr>
        <w:pStyle w:val="1088"/>
        <w:spacing w:line="360" w:lineRule="auto"/>
        <w:rPr>
          <w:b/>
        </w:rPr>
      </w:pPr>
      <w:r>
        <w:rPr>
          <w:b/>
        </w:rPr>
      </w:r>
      <w:r/>
    </w:p>
    <w:p>
      <w:pPr>
        <w:pStyle w:val="1088"/>
        <w:spacing w:line="360" w:lineRule="auto"/>
        <w:rPr>
          <w:b/>
        </w:rPr>
      </w:pPr>
      <w:r>
        <w:rPr>
          <w:b/>
        </w:rPr>
      </w:r>
      <w:r/>
    </w:p>
    <w:p>
      <w:pPr>
        <w:pStyle w:val="1088"/>
        <w:jc w:val="center"/>
        <w:spacing w:line="360" w:lineRule="auto"/>
        <w:rPr>
          <w:rFonts w:ascii="宋体" w:hAnsi="宋体"/>
          <w:b/>
          <w:sz w:val="36"/>
          <w:szCs w:val="36"/>
        </w:rPr>
        <w:outlineLvl w:val="0"/>
      </w:pPr>
      <w:r>
        <w:rPr>
          <w:rFonts w:ascii="宋体" w:hAnsi="宋体"/>
          <w:b/>
          <w:sz w:val="36"/>
          <w:szCs w:val="36"/>
        </w:rPr>
        <w:br w:type="page" w:clear="all"/>
      </w:r>
      <w:bookmarkStart w:id="844" w:name="_Toc99301426"/>
      <w:r>
        <w:rPr>
          <w:rFonts w:ascii="宋体" w:hAnsi="宋体"/>
          <w:b/>
          <w:sz w:val="36"/>
          <w:szCs w:val="36"/>
        </w:rPr>
        <w:t xml:space="preserve">第七章   投标文件格式</w:t>
      </w:r>
      <w:bookmarkEnd w:id="844"/>
      <w:r>
        <w:rPr>
          <w:rFonts w:ascii="宋体" w:hAnsi="宋体"/>
          <w:b/>
          <w:sz w:val="36"/>
          <w:szCs w:val="36"/>
        </w:rPr>
      </w:r>
      <w:r/>
    </w:p>
    <w:p>
      <w:pPr>
        <w:pStyle w:val="108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8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88"/>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8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8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88"/>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88"/>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88"/>
        <w:jc w:val="left"/>
        <w:widowControl/>
        <w:rPr>
          <w:rFonts w:ascii="宋体" w:hAnsi="宋体"/>
          <w:sz w:val="24"/>
        </w:rPr>
      </w:pPr>
      <w:r>
        <w:rPr>
          <w:rFonts w:ascii="宋体" w:hAnsi="宋体"/>
          <w:sz w:val="24"/>
        </w:rPr>
        <w:br w:type="page" w:clear="all"/>
      </w:r>
      <w:r/>
    </w:p>
    <w:p>
      <w:pPr>
        <w:pStyle w:val="1088"/>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88"/>
        <w:rPr>
          <w:rFonts w:ascii="宋体" w:hAnsi="宋体"/>
          <w:b/>
          <w:spacing w:val="20"/>
          <w:szCs w:val="21"/>
        </w:rPr>
      </w:pPr>
      <w:r>
        <w:rPr>
          <w:rFonts w:ascii="宋体" w:hAnsi="宋体"/>
          <w:b/>
          <w:spacing w:val="20"/>
          <w:szCs w:val="21"/>
        </w:rPr>
      </w:r>
      <w:r/>
    </w:p>
    <w:p>
      <w:pPr>
        <w:pStyle w:val="1088"/>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88"/>
        <w:jc w:val="center"/>
        <w:rPr>
          <w:rFonts w:ascii="宋体" w:hAnsi="宋体"/>
          <w:szCs w:val="21"/>
        </w:rPr>
      </w:pPr>
      <w:r>
        <w:rPr>
          <w:rFonts w:ascii="宋体" w:hAnsi="宋体"/>
          <w:szCs w:val="21"/>
        </w:rPr>
      </w:r>
      <w:r/>
    </w:p>
    <w:p>
      <w:pPr>
        <w:pStyle w:val="1088"/>
        <w:jc w:val="center"/>
        <w:rPr>
          <w:rFonts w:ascii="宋体" w:hAnsi="宋体"/>
          <w:b/>
          <w:spacing w:val="60"/>
          <w:sz w:val="84"/>
          <w:szCs w:val="84"/>
        </w:rPr>
      </w:pPr>
      <w:r>
        <w:rPr>
          <w:rFonts w:ascii="宋体" w:hAnsi="宋体"/>
          <w:b/>
          <w:spacing w:val="60"/>
          <w:sz w:val="84"/>
          <w:szCs w:val="84"/>
        </w:rPr>
        <w:t xml:space="preserve">投 标 文 件</w:t>
      </w:r>
      <w:r/>
    </w:p>
    <w:p>
      <w:pPr>
        <w:pStyle w:val="1088"/>
        <w:ind w:firstLine="963"/>
        <w:rPr>
          <w:rFonts w:hint="eastAsia" w:ascii="宋体" w:hAnsi="宋体"/>
          <w:b/>
          <w:spacing w:val="60"/>
          <w:sz w:val="52"/>
          <w:szCs w:val="52"/>
        </w:rPr>
      </w:pPr>
      <w:r>
        <w:rPr>
          <w:rFonts w:hint="eastAsia" w:ascii="宋体" w:hAnsi="宋体"/>
          <w:b/>
          <w:spacing w:val="60"/>
          <w:sz w:val="52"/>
          <w:szCs w:val="52"/>
        </w:rPr>
      </w:r>
      <w:r/>
    </w:p>
    <w:p>
      <w:pPr>
        <w:pStyle w:val="1088"/>
        <w:ind w:firstLine="963"/>
        <w:rPr>
          <w:rFonts w:hint="eastAsia" w:ascii="宋体" w:hAnsi="宋体"/>
          <w:b/>
          <w:spacing w:val="60"/>
          <w:sz w:val="52"/>
          <w:szCs w:val="52"/>
        </w:rPr>
      </w:pPr>
      <w:r>
        <w:rPr>
          <w:rFonts w:hint="eastAsia" w:ascii="宋体" w:hAnsi="宋体"/>
          <w:b/>
          <w:spacing w:val="60"/>
          <w:sz w:val="52"/>
          <w:szCs w:val="52"/>
        </w:rPr>
      </w:r>
      <w:r/>
    </w:p>
    <w:p>
      <w:pPr>
        <w:pStyle w:val="1088"/>
        <w:ind w:firstLine="542"/>
        <w:rPr>
          <w:rFonts w:ascii="宋体" w:hAnsi="宋体"/>
          <w:b/>
          <w:spacing w:val="20"/>
          <w:sz w:val="32"/>
          <w:szCs w:val="32"/>
        </w:rPr>
      </w:pPr>
      <w:r>
        <w:rPr>
          <w:rFonts w:ascii="宋体" w:hAnsi="宋体"/>
          <w:b/>
          <w:spacing w:val="20"/>
          <w:sz w:val="32"/>
          <w:szCs w:val="32"/>
        </w:rPr>
      </w:r>
      <w:r/>
    </w:p>
    <w:p>
      <w:pPr>
        <w:pStyle w:val="1088"/>
        <w:ind w:firstLine="542"/>
        <w:rPr>
          <w:rFonts w:ascii="宋体" w:hAnsi="宋体"/>
          <w:b/>
          <w:spacing w:val="20"/>
          <w:sz w:val="32"/>
          <w:szCs w:val="32"/>
        </w:rPr>
      </w:pPr>
      <w:r>
        <w:rPr>
          <w:rFonts w:ascii="宋体" w:hAnsi="宋体"/>
          <w:b/>
          <w:spacing w:val="20"/>
          <w:sz w:val="32"/>
          <w:szCs w:val="32"/>
        </w:rPr>
      </w:r>
      <w:r/>
    </w:p>
    <w:p>
      <w:pPr>
        <w:pStyle w:val="108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8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88"/>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8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88"/>
        <w:jc w:val="center"/>
        <w:rPr>
          <w:rFonts w:ascii="宋体" w:hAnsi="宋体"/>
          <w:b/>
          <w:sz w:val="32"/>
          <w:szCs w:val="32"/>
        </w:rPr>
      </w:pPr>
      <w:r>
        <w:rPr>
          <w:rFonts w:ascii="宋体" w:hAnsi="宋体"/>
          <w:b/>
          <w:sz w:val="32"/>
          <w:szCs w:val="32"/>
        </w:rPr>
      </w:r>
      <w:r/>
    </w:p>
    <w:p>
      <w:pPr>
        <w:pStyle w:val="1088"/>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88"/>
        <w:rPr>
          <w:rFonts w:ascii="宋体" w:hAnsi="宋体"/>
          <w:b/>
        </w:rPr>
      </w:pPr>
      <w:r>
        <w:rPr>
          <w:rFonts w:ascii="宋体" w:hAnsi="宋体"/>
          <w:b/>
        </w:rPr>
      </w:r>
      <w:r/>
    </w:p>
    <w:p>
      <w:pPr>
        <w:pStyle w:val="1088"/>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91"/>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8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88"/>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103"/>
        <w:ind w:firstLine="480"/>
        <w:spacing w:line="460" w:lineRule="exact"/>
        <w:rPr>
          <w:rFonts w:hAnsi="宋体"/>
        </w:rPr>
      </w:pPr>
      <w:r>
        <w:rPr>
          <w:rFonts w:hAnsi="宋体"/>
        </w:rPr>
      </w:r>
      <w:r/>
    </w:p>
    <w:p>
      <w:pPr>
        <w:pStyle w:val="1103"/>
        <w:ind w:firstLine="480"/>
        <w:spacing w:line="460" w:lineRule="exact"/>
        <w:rPr>
          <w:rFonts w:hAnsi="宋体"/>
        </w:rPr>
      </w:pPr>
      <w:r>
        <w:rPr>
          <w:rFonts w:hint="eastAsia" w:hAnsi="宋体"/>
        </w:rPr>
        <w:t xml:space="preserve">致：常州市城投建设工程招标有限公司</w:t>
      </w:r>
      <w:r>
        <w:rPr>
          <w:rFonts w:hAnsi="宋体"/>
        </w:rPr>
      </w:r>
      <w:r/>
    </w:p>
    <w:p>
      <w:pPr>
        <w:pStyle w:val="1103"/>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103"/>
        <w:ind w:firstLine="480"/>
        <w:spacing w:line="460" w:lineRule="exact"/>
        <w:rPr>
          <w:rFonts w:hAnsi="宋体"/>
        </w:rPr>
      </w:pPr>
      <w:r>
        <w:rPr>
          <w:rFonts w:hAnsi="宋体"/>
        </w:rPr>
      </w:r>
      <w:r/>
    </w:p>
    <w:p>
      <w:pPr>
        <w:pStyle w:val="1103"/>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103"/>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103"/>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103"/>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103"/>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103"/>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103"/>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103"/>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103"/>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103"/>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103"/>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103"/>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103"/>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103"/>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103"/>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103"/>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103"/>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103"/>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103"/>
        <w:ind w:firstLine="480"/>
        <w:spacing w:line="460" w:lineRule="exact"/>
        <w:rPr>
          <w:rFonts w:hAnsi="宋体"/>
        </w:rPr>
      </w:pPr>
      <w:r>
        <w:rPr>
          <w:rFonts w:hAnsi="宋体"/>
        </w:rPr>
      </w:r>
      <w:r/>
    </w:p>
    <w:p>
      <w:pPr>
        <w:pStyle w:val="1103"/>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103"/>
        <w:ind w:firstLine="480"/>
        <w:spacing w:line="460" w:lineRule="exact"/>
        <w:rPr>
          <w:rFonts w:hAnsi="宋体"/>
        </w:rPr>
      </w:pPr>
      <w:r>
        <w:rPr>
          <w:rFonts w:hAnsi="宋体"/>
        </w:rPr>
      </w:r>
      <w:r/>
    </w:p>
    <w:p>
      <w:pPr>
        <w:pStyle w:val="1103"/>
        <w:ind w:firstLine="480"/>
        <w:spacing w:line="460" w:lineRule="exact"/>
        <w:rPr>
          <w:rFonts w:hAnsi="宋体"/>
        </w:rPr>
      </w:pPr>
      <w:r>
        <w:rPr>
          <w:rFonts w:hAnsi="宋体"/>
        </w:rPr>
      </w:r>
      <w:r/>
    </w:p>
    <w:p>
      <w:pPr>
        <w:pStyle w:val="1103"/>
        <w:ind w:firstLine="480"/>
        <w:spacing w:line="460" w:lineRule="exact"/>
        <w:rPr>
          <w:rFonts w:hAnsi="宋体"/>
        </w:rPr>
      </w:pPr>
      <w:r>
        <w:rPr>
          <w:rFonts w:hint="eastAsia" w:hAnsi="宋体"/>
        </w:rPr>
        <w:t xml:space="preserve">                                            投标人：（加盖公章）</w:t>
      </w:r>
      <w:r>
        <w:rPr>
          <w:rFonts w:hAnsi="宋体"/>
        </w:rPr>
      </w:r>
      <w:r/>
    </w:p>
    <w:p>
      <w:pPr>
        <w:pStyle w:val="1103"/>
        <w:ind w:firstLine="480"/>
        <w:spacing w:line="460" w:lineRule="exact"/>
        <w:rPr>
          <w:rFonts w:hAnsi="宋体"/>
        </w:rPr>
      </w:pPr>
      <w:r>
        <w:rPr>
          <w:rFonts w:hint="eastAsia" w:hAnsi="宋体"/>
        </w:rPr>
        <w:t xml:space="preserve">                                           法定代表人（或单位负责人）签字或盖章：</w:t>
      </w:r>
      <w:r>
        <w:rPr>
          <w:rFonts w:hAnsi="宋体"/>
        </w:rPr>
      </w:r>
      <w:r/>
    </w:p>
    <w:p>
      <w:pPr>
        <w:pStyle w:val="1103"/>
        <w:ind w:firstLine="4920"/>
        <w:spacing w:line="460" w:lineRule="exact"/>
        <w:rPr>
          <w:rFonts w:hint="eastAsia" w:hAnsi="宋体"/>
        </w:rPr>
      </w:pPr>
      <w:r>
        <w:rPr>
          <w:rFonts w:hint="eastAsia" w:hAnsi="宋体"/>
        </w:rPr>
        <w:t xml:space="preserve">日期：    年    月    日</w:t>
      </w:r>
      <w:r/>
    </w:p>
    <w:p>
      <w:pPr>
        <w:pStyle w:val="1088"/>
        <w:spacing w:line="360" w:lineRule="auto"/>
        <w:rPr>
          <w:rFonts w:hint="eastAsia" w:ascii="宋体" w:hAnsi="宋体"/>
          <w:sz w:val="24"/>
        </w:rPr>
      </w:pPr>
      <w:r>
        <w:rPr>
          <w:rFonts w:hint="eastAsia" w:ascii="宋体" w:hAnsi="宋体"/>
          <w:sz w:val="24"/>
        </w:rPr>
      </w:r>
      <w:r/>
    </w:p>
    <w:p>
      <w:pPr>
        <w:pStyle w:val="1088"/>
        <w:spacing w:line="360" w:lineRule="auto"/>
        <w:rPr>
          <w:rFonts w:hint="eastAsia" w:ascii="宋体" w:hAnsi="宋体"/>
          <w:sz w:val="24"/>
        </w:rPr>
      </w:pPr>
      <w:r>
        <w:rPr>
          <w:rFonts w:hint="eastAsia" w:ascii="宋体" w:hAnsi="宋体"/>
          <w:sz w:val="24"/>
        </w:rPr>
      </w:r>
      <w:r/>
    </w:p>
    <w:p>
      <w:pPr>
        <w:pStyle w:val="1088"/>
        <w:spacing w:line="360" w:lineRule="auto"/>
        <w:rPr>
          <w:rFonts w:hint="eastAsia" w:ascii="宋体" w:hAnsi="宋体"/>
          <w:sz w:val="24"/>
        </w:rPr>
      </w:pPr>
      <w:r>
        <w:rPr>
          <w:rFonts w:hint="eastAsia" w:ascii="宋体" w:hAnsi="宋体"/>
          <w:sz w:val="24"/>
        </w:rPr>
      </w:r>
      <w:r/>
    </w:p>
    <w:p>
      <w:pPr>
        <w:pStyle w:val="1088"/>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88"/>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88"/>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88"/>
        <w:spacing w:line="360" w:lineRule="auto"/>
        <w:rPr>
          <w:rFonts w:ascii="宋体" w:hAnsi="宋体"/>
          <w:b/>
          <w:sz w:val="24"/>
          <w:szCs w:val="20"/>
        </w:rPr>
        <w:outlineLvl w:val="2"/>
      </w:pPr>
      <w:r>
        <w:rPr>
          <w:rFonts w:ascii="宋体" w:hAnsi="宋体"/>
          <w:b/>
          <w:sz w:val="24"/>
          <w:szCs w:val="20"/>
        </w:rPr>
        <w:t xml:space="preserve">2-1 </w:t>
      </w:r>
      <w:r>
        <w:rPr>
          <w:rFonts w:ascii="宋体" w:hAnsi="宋体"/>
          <w:b/>
          <w:sz w:val="24"/>
        </w:rPr>
        <w:t xml:space="preserve">其它落实政府采购政策的资格要求</w:t>
      </w:r>
      <w:r>
        <w:rPr>
          <w:rFonts w:ascii="宋体" w:hAnsi="宋体"/>
          <w:b/>
          <w:sz w:val="24"/>
          <w:szCs w:val="20"/>
        </w:rPr>
        <w:t xml:space="preserve">（如有）</w:t>
      </w:r>
      <w:r/>
    </w:p>
    <w:p>
      <w:pPr>
        <w:pStyle w:val="1088"/>
        <w:spacing w:line="360" w:lineRule="auto"/>
        <w:rPr>
          <w:rFonts w:ascii="宋体" w:hAnsi="宋体"/>
          <w:b/>
          <w:sz w:val="24"/>
          <w:szCs w:val="20"/>
        </w:rPr>
        <w:outlineLvl w:val="2"/>
      </w:pPr>
      <w:r>
        <w:rPr>
          <w:rFonts w:ascii="宋体" w:hAnsi="宋体"/>
          <w:b/>
          <w:sz w:val="24"/>
          <w:szCs w:val="20"/>
        </w:rPr>
      </w:r>
      <w:r/>
    </w:p>
    <w:p>
      <w:pPr>
        <w:pStyle w:val="1088"/>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88"/>
        <w:spacing w:line="360" w:lineRule="auto"/>
        <w:rPr>
          <w:rFonts w:hint="eastAsia" w:ascii="宋体" w:hAnsi="宋体"/>
          <w:b/>
          <w:sz w:val="24"/>
          <w:szCs w:val="20"/>
        </w:rPr>
        <w:outlineLvl w:val="2"/>
      </w:pPr>
      <w:r>
        <w:rPr>
          <w:rFonts w:ascii="宋体" w:hAnsi="宋体"/>
          <w:b/>
          <w:sz w:val="24"/>
          <w:szCs w:val="20"/>
        </w:rPr>
        <w:t xml:space="preserve">3-1</w:t>
      </w:r>
      <w:r>
        <w:rPr>
          <w:rFonts w:hint="eastAsia" w:ascii="宋体" w:hAnsi="宋体"/>
          <w:b/>
          <w:sz w:val="24"/>
          <w:szCs w:val="20"/>
        </w:rPr>
        <w:t xml:space="preserve"> </w:t>
      </w:r>
      <w:r>
        <w:rPr>
          <w:rFonts w:ascii="宋体" w:hAnsi="宋体"/>
          <w:b/>
          <w:sz w:val="24"/>
          <w:szCs w:val="20"/>
        </w:rPr>
        <w:t xml:space="preserve">其他特定资格要求</w:t>
      </w:r>
      <w:r>
        <w:rPr>
          <w:rFonts w:hint="eastAsia" w:ascii="宋体" w:hAnsi="宋体"/>
          <w:b/>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45" w:name="_Toc226965746"/>
      <w:r/>
      <w:bookmarkStart w:id="846" w:name="_Toc520356217"/>
      <w:r/>
      <w:bookmarkStart w:id="847" w:name="_Toc226337252"/>
      <w:r/>
      <w:bookmarkStart w:id="848" w:name="_Ref467988698"/>
      <w:r/>
      <w:bookmarkStart w:id="849" w:name="_Toc195842921"/>
      <w:r/>
      <w:bookmarkStart w:id="850" w:name="_Toc226309800"/>
      <w:r/>
      <w:bookmarkStart w:id="851" w:name="_Toc150480794"/>
      <w:r/>
      <w:bookmarkStart w:id="852" w:name="_Toc150774761"/>
      <w:r/>
      <w:bookmarkStart w:id="853" w:name="_Toc127151556"/>
      <w:r/>
      <w:bookmarkStart w:id="854" w:name="_Toc480942349"/>
      <w:r/>
      <w:bookmarkStart w:id="855" w:name="_Toc226965829"/>
      <w:r/>
      <w:bookmarkStart w:id="856" w:name="_Toc142311058"/>
      <w:r>
        <w:rPr>
          <w:rFonts w:hint="eastAsia" w:ascii="宋体" w:hAnsi="宋体"/>
          <w:b/>
          <w:sz w:val="32"/>
          <w:szCs w:val="32"/>
        </w:rPr>
      </w:r>
      <w:r/>
    </w:p>
    <w:p>
      <w:pPr>
        <w:pStyle w:val="1088"/>
        <w:jc w:val="center"/>
        <w:widowControl/>
        <w:rPr>
          <w:rFonts w:hint="eastAsia" w:ascii="宋体" w:hAnsi="宋体"/>
          <w:b/>
          <w:sz w:val="32"/>
          <w:szCs w:val="32"/>
        </w:rPr>
      </w:pPr>
      <w:r>
        <w:rPr>
          <w:rFonts w:hint="eastAsia" w:ascii="宋体" w:hAnsi="宋体"/>
          <w:b/>
          <w:sz w:val="32"/>
          <w:szCs w:val="32"/>
        </w:rPr>
      </w:r>
      <w:r/>
    </w:p>
    <w:p>
      <w:pPr>
        <w:pStyle w:val="1088"/>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hint="eastAsia" w:ascii="宋体" w:hAnsi="宋体"/>
          <w:b/>
          <w:sz w:val="24"/>
        </w:rPr>
        <w:t xml:space="preserve">函</w:t>
      </w:r>
      <w:r>
        <w:rPr>
          <w:rFonts w:ascii="宋体" w:hAnsi="宋体"/>
          <w:b/>
          <w:sz w:val="24"/>
          <w:szCs w:val="20"/>
        </w:rPr>
        <w:t xml:space="preserve">（实质性格式）</w:t>
      </w:r>
      <w:r/>
    </w:p>
    <w:p>
      <w:pPr>
        <w:pStyle w:val="1088"/>
        <w:spacing w:line="360" w:lineRule="auto"/>
        <w:tabs>
          <w:tab w:val="left" w:pos="5580" w:leader="none"/>
        </w:tabs>
        <w:rPr>
          <w:rFonts w:ascii="宋体" w:hAnsi="宋体"/>
          <w:sz w:val="24"/>
        </w:rPr>
      </w:pPr>
      <w:r>
        <w:rPr>
          <w:rFonts w:ascii="宋体" w:hAnsi="宋体"/>
          <w:sz w:val="24"/>
        </w:rPr>
      </w:r>
      <w:r/>
    </w:p>
    <w:p>
      <w:pPr>
        <w:pStyle w:val="1088"/>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88"/>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88"/>
        <w:spacing w:line="360" w:lineRule="auto"/>
        <w:tabs>
          <w:tab w:val="left" w:pos="5580" w:leader="none"/>
        </w:tabs>
        <w:rPr>
          <w:rFonts w:ascii="宋体" w:hAnsi="宋体"/>
          <w:sz w:val="24"/>
          <w:szCs w:val="20"/>
        </w:rPr>
      </w:pPr>
      <w:r>
        <w:rPr>
          <w:rFonts w:ascii="宋体" w:hAnsi="宋体"/>
          <w:sz w:val="24"/>
          <w:szCs w:val="20"/>
        </w:rPr>
      </w:r>
      <w:r/>
    </w:p>
    <w:p>
      <w:pPr>
        <w:pStyle w:val="1088"/>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88"/>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88"/>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88"/>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88"/>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88"/>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（4）如我方中标，我方将在法律规定的期限内与你方签订合同，并在合同约定的期限内完成合同规定的全部义务。</w:t>
      </w:r>
      <w:r>
        <w:rPr>
          <w:rFonts w:ascii="宋体" w:hAnsi="宋体"/>
          <w:sz w:val="24"/>
        </w:rPr>
      </w:r>
      <w:r/>
    </w:p>
    <w:p>
      <w:pPr>
        <w:pStyle w:val="1088"/>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88"/>
        <w:ind w:firstLine="480"/>
        <w:spacing w:line="360" w:lineRule="auto"/>
        <w:rPr>
          <w:rFonts w:ascii="宋体" w:hAnsi="宋体"/>
          <w:sz w:val="24"/>
        </w:rPr>
      </w:pPr>
      <w:r>
        <w:rPr>
          <w:rFonts w:ascii="宋体" w:hAnsi="宋体"/>
          <w:sz w:val="24"/>
        </w:rPr>
        <w:t xml:space="preserve">与本投标有关的一切正式往来信函请寄：</w:t>
      </w:r>
      <w:r/>
    </w:p>
    <w:p>
      <w:pPr>
        <w:pStyle w:val="1088"/>
        <w:ind w:left="420"/>
        <w:spacing w:line="360" w:lineRule="auto"/>
        <w:tabs>
          <w:tab w:val="left" w:pos="5580" w:leader="none"/>
        </w:tabs>
        <w:rPr>
          <w:rFonts w:ascii="宋体" w:hAnsi="宋体"/>
          <w:sz w:val="24"/>
          <w:szCs w:val="20"/>
        </w:rPr>
      </w:pPr>
      <w:r>
        <w:rPr>
          <w:rFonts w:ascii="宋体" w:hAnsi="宋体"/>
          <w:sz w:val="24"/>
          <w:szCs w:val="20"/>
        </w:rPr>
      </w:r>
      <w:r/>
    </w:p>
    <w:p>
      <w:pPr>
        <w:pStyle w:val="1088"/>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88"/>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88"/>
        <w:ind w:left="420"/>
        <w:spacing w:line="360" w:lineRule="auto"/>
        <w:tabs>
          <w:tab w:val="left" w:pos="5580" w:leader="none"/>
        </w:tabs>
        <w:rPr>
          <w:rFonts w:ascii="宋体" w:hAnsi="宋体"/>
          <w:sz w:val="24"/>
          <w:szCs w:val="20"/>
        </w:rPr>
      </w:pPr>
      <w:r>
        <w:rPr>
          <w:rFonts w:ascii="宋体" w:hAnsi="宋体"/>
          <w:sz w:val="24"/>
          <w:szCs w:val="20"/>
        </w:rPr>
      </w:r>
      <w:r/>
    </w:p>
    <w:p>
      <w:pPr>
        <w:pStyle w:val="1088"/>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88"/>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88"/>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88"/>
        <w:jc w:val="left"/>
        <w:widowControl/>
        <w:rPr>
          <w:rFonts w:hint="eastAsia" w:ascii="宋体" w:hAnsi="宋体"/>
          <w:b/>
          <w:sz w:val="24"/>
        </w:rPr>
      </w:pPr>
      <w:r/>
      <w:bookmarkStart w:id="857" w:name="_Hlt520355938"/>
      <w:r/>
      <w:bookmarkEnd w:id="857"/>
      <w:r/>
      <w:bookmarkStart w:id="858" w:name="_Hlt520356243"/>
      <w:r/>
      <w:bookmarkEnd w:id="858"/>
      <w:r>
        <w:rPr>
          <w:rFonts w:ascii="宋体" w:hAnsi="宋体"/>
          <w:sz w:val="24"/>
        </w:rPr>
        <w:br w:type="page" w:clear="all"/>
      </w:r>
      <w:r>
        <w:rPr>
          <w:rFonts w:hint="eastAsia" w:ascii="宋体" w:hAnsi="宋体"/>
          <w:b/>
          <w:sz w:val="24"/>
        </w:rPr>
      </w:r>
      <w:r/>
    </w:p>
    <w:p>
      <w:pPr>
        <w:pStyle w:val="1088"/>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88"/>
        <w:jc w:val="center"/>
        <w:spacing w:line="360" w:lineRule="auto"/>
        <w:rPr>
          <w:rFonts w:hint="eastAsia" w:ascii="宋体" w:hAnsi="宋体"/>
          <w:b/>
          <w:sz w:val="32"/>
          <w:szCs w:val="32"/>
        </w:rPr>
      </w:pPr>
      <w:r>
        <w:rPr>
          <w:rFonts w:hint="eastAsia" w:ascii="宋体" w:hAnsi="宋体"/>
          <w:b/>
          <w:sz w:val="32"/>
          <w:szCs w:val="32"/>
        </w:rPr>
      </w:r>
      <w:r/>
    </w:p>
    <w:p>
      <w:pPr>
        <w:pStyle w:val="108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8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8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88"/>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8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8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88"/>
        <w:spacing w:line="560" w:lineRule="exact"/>
        <w:rPr>
          <w:rFonts w:ascii="宋体" w:hAnsi="宋体"/>
          <w:sz w:val="24"/>
        </w:rPr>
      </w:pPr>
      <w:r>
        <w:rPr>
          <w:rFonts w:ascii="宋体" w:hAnsi="宋体"/>
          <w:sz w:val="24"/>
        </w:rPr>
      </w:r>
      <w:r/>
    </w:p>
    <w:p>
      <w:pPr>
        <w:pStyle w:val="112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8"/>
              <w:jc w:val="left"/>
              <w:spacing w:line="360" w:lineRule="auto"/>
              <w:tabs>
                <w:tab w:val="left" w:pos="5580" w:leader="none"/>
              </w:tabs>
              <w:rPr>
                <w:rFonts w:ascii="宋体" w:hAnsi="宋体"/>
                <w:sz w:val="24"/>
                <w:szCs w:val="20"/>
              </w:rPr>
            </w:pPr>
            <w:r>
              <w:rPr>
                <w:rFonts w:ascii="宋体" w:hAnsi="宋体"/>
                <w:sz w:val="24"/>
                <w:szCs w:val="20"/>
              </w:rPr>
            </w:r>
            <w:r/>
          </w:p>
          <w:p>
            <w:pPr>
              <w:pStyle w:val="1088"/>
              <w:jc w:val="left"/>
              <w:spacing w:line="360" w:lineRule="auto"/>
              <w:tabs>
                <w:tab w:val="left" w:pos="5580" w:leader="none"/>
              </w:tabs>
              <w:rPr>
                <w:rFonts w:ascii="宋体" w:hAnsi="宋体"/>
                <w:sz w:val="24"/>
                <w:szCs w:val="20"/>
              </w:rPr>
            </w:pPr>
            <w:r>
              <w:rPr>
                <w:rFonts w:ascii="宋体" w:hAnsi="宋体"/>
                <w:sz w:val="24"/>
                <w:szCs w:val="20"/>
              </w:rPr>
            </w:r>
            <w:r/>
          </w:p>
          <w:p>
            <w:pPr>
              <w:pStyle w:val="1088"/>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88"/>
              <w:jc w:val="left"/>
              <w:spacing w:line="360" w:lineRule="auto"/>
              <w:tabs>
                <w:tab w:val="left" w:pos="5580" w:leader="none"/>
              </w:tabs>
              <w:rPr>
                <w:rFonts w:ascii="宋体" w:hAnsi="宋体"/>
                <w:sz w:val="24"/>
                <w:szCs w:val="20"/>
              </w:rPr>
            </w:pPr>
            <w:r>
              <w:rPr>
                <w:rFonts w:ascii="宋体" w:hAnsi="宋体"/>
                <w:sz w:val="24"/>
                <w:szCs w:val="20"/>
              </w:rPr>
            </w:r>
            <w:r/>
          </w:p>
          <w:p>
            <w:pPr>
              <w:pStyle w:val="1088"/>
              <w:jc w:val="left"/>
              <w:spacing w:line="360" w:lineRule="auto"/>
              <w:tabs>
                <w:tab w:val="left" w:pos="5580" w:leader="none"/>
              </w:tabs>
              <w:rPr>
                <w:rFonts w:ascii="宋体" w:hAnsi="宋体"/>
                <w:sz w:val="24"/>
                <w:szCs w:val="20"/>
              </w:rPr>
            </w:pPr>
            <w:r>
              <w:rPr>
                <w:rFonts w:ascii="宋体" w:hAnsi="宋体"/>
                <w:sz w:val="24"/>
                <w:szCs w:val="20"/>
              </w:rPr>
            </w:r>
            <w:r/>
          </w:p>
          <w:p>
            <w:pPr>
              <w:pStyle w:val="1088"/>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88"/>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88"/>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8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88"/>
        <w:jc w:val="left"/>
        <w:widowControl/>
        <w:rPr>
          <w:rFonts w:hint="eastAsia" w:ascii="宋体" w:hAnsi="宋体"/>
          <w:sz w:val="24"/>
        </w:rPr>
      </w:pPr>
      <w:r>
        <w:rPr>
          <w:rFonts w:hint="eastAsia" w:ascii="宋体" w:hAnsi="宋体"/>
          <w:sz w:val="24"/>
        </w:rPr>
      </w:r>
      <w:r/>
    </w:p>
    <w:p>
      <w:pPr>
        <w:pStyle w:val="1088"/>
        <w:jc w:val="left"/>
        <w:widowControl/>
        <w:rPr>
          <w:rFonts w:hint="eastAsia" w:ascii="宋体" w:hAnsi="宋体"/>
          <w:sz w:val="24"/>
        </w:rPr>
      </w:pPr>
      <w:r>
        <w:rPr>
          <w:rFonts w:hint="eastAsia" w:ascii="宋体" w:hAnsi="宋体"/>
          <w:sz w:val="24"/>
        </w:rPr>
      </w:r>
      <w:r/>
    </w:p>
    <w:p>
      <w:pPr>
        <w:pStyle w:val="1088"/>
        <w:jc w:val="left"/>
        <w:widowControl/>
        <w:rPr>
          <w:rFonts w:hint="eastAsia" w:ascii="宋体" w:hAnsi="宋体"/>
          <w:sz w:val="24"/>
        </w:rPr>
      </w:pPr>
      <w:r>
        <w:rPr>
          <w:rFonts w:hint="eastAsia" w:ascii="宋体" w:hAnsi="宋体"/>
          <w:sz w:val="24"/>
        </w:rPr>
      </w:r>
      <w:r/>
    </w:p>
    <w:p>
      <w:pPr>
        <w:pStyle w:val="1088"/>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88"/>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88"/>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88"/>
        <w:jc w:val="left"/>
        <w:widowControl/>
        <w:rPr>
          <w:rFonts w:hint="eastAsia" w:ascii="宋体" w:hAnsi="宋体"/>
          <w:sz w:val="24"/>
        </w:rPr>
      </w:pPr>
      <w:r>
        <w:rPr>
          <w:rFonts w:hint="eastAsia" w:ascii="宋体" w:hAnsi="宋体"/>
          <w:sz w:val="24"/>
        </w:rPr>
      </w:r>
      <w:r/>
    </w:p>
    <w:p>
      <w:pPr>
        <w:pStyle w:val="1088"/>
        <w:jc w:val="left"/>
        <w:widowControl/>
        <w:rPr>
          <w:rFonts w:hint="eastAsia" w:ascii="宋体" w:hAnsi="宋体"/>
          <w:sz w:val="24"/>
        </w:rPr>
      </w:pPr>
      <w:r>
        <w:rPr>
          <w:rFonts w:hint="eastAsia" w:ascii="宋体" w:hAnsi="宋体"/>
          <w:sz w:val="24"/>
        </w:rPr>
      </w:r>
      <w:r/>
    </w:p>
    <w:p>
      <w:pPr>
        <w:pStyle w:val="1088"/>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88"/>
        <w:jc w:val="center"/>
        <w:rPr>
          <w:rFonts w:hint="eastAsia" w:ascii="宋体" w:hAnsi="宋体"/>
          <w:b/>
          <w:sz w:val="32"/>
          <w:szCs w:val="32"/>
        </w:rPr>
      </w:pPr>
      <w:r>
        <w:rPr>
          <w:rFonts w:hint="eastAsia" w:ascii="宋体" w:hAnsi="宋体"/>
          <w:b/>
          <w:sz w:val="32"/>
          <w:szCs w:val="32"/>
        </w:rPr>
      </w:r>
      <w:r/>
    </w:p>
    <w:p>
      <w:pPr>
        <w:pStyle w:val="1341"/>
        <w:jc w:val="center"/>
        <w:spacing w:line="480" w:lineRule="auto"/>
        <w:rPr>
          <w:rFonts w:cs="宋体"/>
          <w:sz w:val="24"/>
        </w:rPr>
      </w:pPr>
      <w:r>
        <w:rPr>
          <w:rFonts w:hint="eastAsia"/>
          <w:b/>
          <w:sz w:val="36"/>
          <w:szCs w:val="36"/>
        </w:rPr>
        <w:t xml:space="preserve">授权委托书</w:t>
      </w:r>
      <w:r>
        <w:rPr>
          <w:rFonts w:cs="宋体"/>
          <w:sz w:val="24"/>
        </w:rPr>
      </w:r>
      <w:r/>
    </w:p>
    <w:p>
      <w:pPr>
        <w:pStyle w:val="1088"/>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88"/>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88"/>
        <w:spacing w:line="400" w:lineRule="exact"/>
        <w:rPr>
          <w:rFonts w:hint="eastAsia" w:ascii="宋体" w:hAnsi="宋体" w:cs="宋体"/>
          <w:szCs w:val="21"/>
        </w:rPr>
      </w:pPr>
      <w:r>
        <w:rPr>
          <w:rFonts w:hint="eastAsia" w:ascii="宋体" w:hAnsi="宋体" w:cs="宋体"/>
          <w:szCs w:val="21"/>
        </w:rPr>
      </w:r>
      <w:r/>
    </w:p>
    <w:p>
      <w:pPr>
        <w:pStyle w:val="1088"/>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88"/>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67"/>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88"/>
        <w:spacing w:line="400" w:lineRule="exact"/>
        <w:rPr>
          <w:rFonts w:ascii="宋体" w:hAnsi="宋体" w:cs="宋体"/>
          <w:sz w:val="24"/>
        </w:rPr>
      </w:pPr>
      <w:r>
        <w:rPr>
          <w:rFonts w:ascii="宋体" w:hAnsi="宋体" w:cs="宋体"/>
          <w:sz w:val="24"/>
        </w:rPr>
      </w:r>
      <w:r/>
    </w:p>
    <w:p>
      <w:pPr>
        <w:pStyle w:val="1120"/>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8"/>
              <w:jc w:val="left"/>
              <w:spacing w:line="360" w:lineRule="auto"/>
              <w:tabs>
                <w:tab w:val="left" w:pos="5580" w:leader="none"/>
              </w:tabs>
              <w:rPr>
                <w:rFonts w:ascii="宋体" w:hAnsi="宋体"/>
                <w:szCs w:val="21"/>
              </w:rPr>
            </w:pPr>
            <w:r>
              <w:rPr>
                <w:rFonts w:ascii="宋体" w:hAnsi="宋体"/>
                <w:szCs w:val="21"/>
              </w:rPr>
            </w:r>
            <w:r/>
          </w:p>
          <w:p>
            <w:pPr>
              <w:pStyle w:val="1088"/>
              <w:jc w:val="left"/>
              <w:spacing w:line="360" w:lineRule="auto"/>
              <w:tabs>
                <w:tab w:val="left" w:pos="5580" w:leader="none"/>
              </w:tabs>
              <w:rPr>
                <w:rFonts w:ascii="宋体" w:hAnsi="宋体"/>
                <w:szCs w:val="21"/>
              </w:rPr>
            </w:pPr>
            <w:r>
              <w:rPr>
                <w:rFonts w:ascii="宋体" w:hAnsi="宋体"/>
                <w:szCs w:val="21"/>
              </w:rPr>
            </w:r>
            <w:r/>
          </w:p>
          <w:p>
            <w:pPr>
              <w:pStyle w:val="1088"/>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88"/>
              <w:jc w:val="left"/>
              <w:spacing w:line="360" w:lineRule="auto"/>
              <w:tabs>
                <w:tab w:val="left" w:pos="5580" w:leader="none"/>
              </w:tabs>
              <w:rPr>
                <w:rFonts w:ascii="宋体" w:hAnsi="宋体"/>
                <w:szCs w:val="21"/>
              </w:rPr>
            </w:pPr>
            <w:r>
              <w:rPr>
                <w:rFonts w:ascii="宋体" w:hAnsi="宋体"/>
                <w:szCs w:val="21"/>
              </w:rPr>
            </w:r>
            <w:r/>
          </w:p>
          <w:p>
            <w:pPr>
              <w:pStyle w:val="1088"/>
              <w:jc w:val="left"/>
              <w:spacing w:line="360" w:lineRule="auto"/>
              <w:tabs>
                <w:tab w:val="left" w:pos="5580" w:leader="none"/>
              </w:tabs>
              <w:rPr>
                <w:rFonts w:ascii="宋体" w:hAnsi="宋体"/>
                <w:szCs w:val="21"/>
              </w:rPr>
            </w:pPr>
            <w:r>
              <w:rPr>
                <w:rFonts w:ascii="宋体" w:hAnsi="宋体"/>
                <w:szCs w:val="21"/>
              </w:rPr>
            </w:r>
            <w:r/>
          </w:p>
          <w:p>
            <w:pPr>
              <w:pStyle w:val="1088"/>
              <w:jc w:val="left"/>
              <w:spacing w:line="360" w:lineRule="auto"/>
              <w:tabs>
                <w:tab w:val="left" w:pos="5580" w:leader="none"/>
              </w:tabs>
              <w:rPr>
                <w:rFonts w:ascii="宋体" w:hAnsi="宋体"/>
                <w:szCs w:val="21"/>
              </w:rPr>
            </w:pPr>
            <w:r>
              <w:rPr>
                <w:rFonts w:ascii="宋体" w:hAnsi="宋体"/>
                <w:szCs w:val="21"/>
              </w:rPr>
            </w:r>
            <w:r/>
          </w:p>
        </w:tc>
      </w:tr>
    </w:tbl>
    <w:p>
      <w:pPr>
        <w:pStyle w:val="1120"/>
        <w:ind w:right="-46"/>
        <w:spacing w:line="583" w:lineRule="auto"/>
        <w:rPr>
          <w:rFonts w:hint="eastAsia"/>
          <w:b/>
          <w:bCs/>
        </w:rPr>
      </w:pPr>
      <w:r>
        <w:rPr>
          <w:rFonts w:hint="eastAsia"/>
          <w:b/>
          <w:bCs/>
        </w:rPr>
        <w:t xml:space="preserve">投标人近三个月内任意一个月（自开标之日往前推）为其缴纳社保的记录</w:t>
      </w:r>
      <w:r/>
    </w:p>
    <w:p>
      <w:pPr>
        <w:pStyle w:val="1088"/>
        <w:spacing w:line="360" w:lineRule="auto"/>
        <w:rPr>
          <w:rFonts w:hint="eastAsia" w:ascii="宋体" w:hAnsi="宋体" w:cs="宋体"/>
          <w:szCs w:val="21"/>
        </w:rPr>
      </w:pPr>
      <w:r>
        <w:rPr>
          <w:rFonts w:hint="eastAsia" w:ascii="宋体" w:hAnsi="宋体" w:cs="宋体"/>
          <w:szCs w:val="21"/>
        </w:rPr>
      </w:r>
      <w:r/>
    </w:p>
    <w:p>
      <w:pPr>
        <w:pStyle w:val="1088"/>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88"/>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41"/>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88"/>
        <w:jc w:val="left"/>
        <w:widowControl/>
        <w:rPr>
          <w:rFonts w:hint="eastAsia" w:ascii="宋体" w:hAnsi="宋体"/>
          <w:sz w:val="24"/>
        </w:rPr>
      </w:pPr>
      <w:r>
        <w:rPr>
          <w:rFonts w:hint="eastAsia" w:ascii="宋体" w:hAnsi="宋体"/>
          <w:sz w:val="24"/>
        </w:rPr>
      </w:r>
      <w:r/>
    </w:p>
    <w:p>
      <w:pPr>
        <w:pStyle w:val="1088"/>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88"/>
        <w:ind w:firstLine="321"/>
        <w:jc w:val="center"/>
        <w:spacing w:line="560" w:lineRule="exact"/>
        <w:rPr>
          <w:rFonts w:hint="eastAsia" w:ascii="宋体" w:hAnsi="宋体"/>
          <w:b/>
          <w:sz w:val="32"/>
          <w:szCs w:val="32"/>
        </w:rPr>
      </w:pPr>
      <w:r>
        <w:rPr>
          <w:rFonts w:hint="eastAsia" w:ascii="宋体" w:hAnsi="宋体"/>
          <w:b/>
          <w:sz w:val="32"/>
          <w:szCs w:val="32"/>
        </w:rPr>
      </w:r>
      <w:r/>
    </w:p>
    <w:p>
      <w:pPr>
        <w:pStyle w:val="1088"/>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88"/>
        <w:ind w:firstLine="640"/>
        <w:rPr>
          <w:rFonts w:ascii="宋体" w:hAnsi="宋体"/>
        </w:rPr>
      </w:pPr>
      <w:r>
        <w:rPr>
          <w:rFonts w:ascii="宋体" w:hAnsi="宋体"/>
        </w:rPr>
      </w:r>
      <w:r/>
    </w:p>
    <w:p>
      <w:pPr>
        <w:pStyle w:val="108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3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8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8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88"/>
        <w:spacing w:line="360" w:lineRule="auto"/>
        <w:rPr>
          <w:rFonts w:ascii="宋体" w:hAnsi="宋体"/>
          <w:b/>
          <w:sz w:val="24"/>
          <w:szCs w:val="20"/>
        </w:rPr>
        <w:outlineLvl w:val="2"/>
      </w:pPr>
      <w:r/>
      <w:bookmarkStart w:id="859" w:name="_Hlt520274393"/>
      <w:r/>
      <w:bookmarkEnd w:id="859"/>
      <w:r/>
      <w:bookmarkStart w:id="860" w:name="_Hlt520355504"/>
      <w:r/>
      <w:bookmarkEnd w:id="860"/>
      <w:r/>
      <w:bookmarkStart w:id="861" w:name="_Hlt520271212"/>
      <w:r/>
      <w:bookmarkEnd w:id="861"/>
      <w:r/>
      <w:bookmarkStart w:id="862" w:name="_Hlt520343000"/>
      <w:r/>
      <w:bookmarkEnd w:id="862"/>
      <w:r/>
      <w:bookmarkStart w:id="863" w:name="_Hlt520273711"/>
      <w:r/>
      <w:bookmarkEnd w:id="863"/>
      <w:r/>
      <w:bookmarkStart w:id="864" w:name="_Hlt520274407"/>
      <w:r/>
      <w:bookmarkEnd w:id="864"/>
      <w:r/>
      <w:bookmarkStart w:id="865" w:name="_Hlt520350918"/>
      <w:r/>
      <w:bookmarkEnd w:id="865"/>
      <w:r/>
      <w:bookmarkStart w:id="866" w:name="_Hlt520274121"/>
      <w:r/>
      <w:bookmarkEnd w:id="866"/>
      <w:r/>
      <w:bookmarkStart w:id="867" w:name="_Hlt520274065"/>
      <w:r/>
      <w:bookmarkEnd w:id="867"/>
      <w:r/>
      <w:bookmarkStart w:id="868" w:name="_Hlt520343392"/>
      <w:r/>
      <w:bookmarkEnd w:id="868"/>
      <w:r/>
      <w:bookmarkStart w:id="869" w:name="_Toc226309801"/>
      <w:r/>
      <w:bookmarkStart w:id="870" w:name="_Toc150774762"/>
      <w:r/>
      <w:bookmarkStart w:id="871" w:name="_Toc265228395"/>
      <w:r/>
      <w:bookmarkStart w:id="872" w:name="_Toc195842922"/>
      <w:r/>
      <w:bookmarkStart w:id="873" w:name="_Ref467988705"/>
      <w:r/>
      <w:bookmarkStart w:id="874" w:name="_Toc142311059"/>
      <w:r/>
      <w:bookmarkStart w:id="875" w:name="_Toc150480795"/>
      <w:r/>
      <w:bookmarkStart w:id="876" w:name="_Toc127151557"/>
      <w:r/>
      <w:bookmarkStart w:id="877" w:name="_Toc480942350"/>
      <w:r/>
      <w:bookmarkStart w:id="878" w:name="_Toc226337253"/>
      <w:r/>
      <w:bookmarkStart w:id="879" w:name="_Toc226965830"/>
      <w:r/>
      <w:bookmarkStart w:id="880" w:name="_Toc264969247"/>
      <w:r/>
      <w:bookmarkStart w:id="881" w:name="_Toc226965747"/>
      <w:r/>
      <w:bookmarkStart w:id="882" w:name="_Toc305158825"/>
      <w:r/>
      <w:bookmarkStart w:id="883" w:name="_Toc520356218"/>
      <w:r/>
      <w:bookmarkStart w:id="884" w:name="_Toc305158899"/>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ascii="宋体" w:hAnsi="宋体"/>
          <w:b/>
          <w:sz w:val="24"/>
        </w:rPr>
        <w:t xml:space="preserve">（实质性格式）</w:t>
      </w:r>
      <w:r>
        <w:rPr>
          <w:rFonts w:ascii="宋体" w:hAnsi="宋体"/>
          <w:b/>
          <w:sz w:val="24"/>
          <w:szCs w:val="20"/>
        </w:rPr>
      </w:r>
      <w:r/>
    </w:p>
    <w:p>
      <w:pPr>
        <w:pStyle w:val="1088"/>
        <w:jc w:val="center"/>
        <w:spacing w:line="360" w:lineRule="exact"/>
        <w:rPr>
          <w:rFonts w:ascii="宋体" w:hAnsi="宋体"/>
          <w:b/>
          <w:sz w:val="36"/>
          <w:szCs w:val="36"/>
        </w:rPr>
      </w:pPr>
      <w:r/>
      <w:bookmarkStart w:id="885" w:name="_Toc305158900"/>
      <w:r/>
      <w:bookmarkStart w:id="886" w:name="_Toc264969248"/>
      <w:r/>
      <w:bookmarkStart w:id="887" w:name="_Toc195842923"/>
      <w:r/>
      <w:bookmarkStart w:id="888" w:name="_Toc226965831"/>
      <w:r/>
      <w:bookmarkStart w:id="889" w:name="_Toc164608672"/>
      <w:r/>
      <w:bookmarkStart w:id="890" w:name="_Toc226965748"/>
      <w:r/>
      <w:bookmarkStart w:id="891" w:name="_Toc226337254"/>
      <w:r/>
      <w:bookmarkStart w:id="892" w:name="_Toc164608827"/>
      <w:r/>
      <w:bookmarkStart w:id="893" w:name="_Toc265228396"/>
      <w:r/>
      <w:bookmarkStart w:id="894" w:name="_Toc226309802"/>
      <w:r/>
      <w:bookmarkStart w:id="895" w:name="_Toc305158826"/>
      <w:r>
        <w:rPr>
          <w:rFonts w:hint="eastAsia" w:ascii="宋体" w:hAnsi="宋体"/>
          <w:b/>
          <w:sz w:val="36"/>
          <w:szCs w:val="36"/>
        </w:rPr>
        <w:t xml:space="preserve">开标一览表</w:t>
      </w:r>
      <w:bookmarkEnd w:id="885"/>
      <w:r/>
      <w:bookmarkEnd w:id="886"/>
      <w:r/>
      <w:bookmarkEnd w:id="887"/>
      <w:r/>
      <w:bookmarkEnd w:id="888"/>
      <w:r/>
      <w:bookmarkEnd w:id="889"/>
      <w:r/>
      <w:bookmarkEnd w:id="890"/>
      <w:r/>
      <w:bookmarkEnd w:id="891"/>
      <w:r/>
      <w:bookmarkEnd w:id="892"/>
      <w:r/>
      <w:bookmarkEnd w:id="893"/>
      <w:r/>
      <w:bookmarkEnd w:id="894"/>
      <w:r/>
      <w:bookmarkEnd w:id="895"/>
      <w:r>
        <w:rPr>
          <w:rFonts w:ascii="宋体" w:hAnsi="宋体"/>
          <w:b/>
          <w:sz w:val="36"/>
          <w:szCs w:val="36"/>
        </w:rPr>
      </w:r>
      <w:r/>
    </w:p>
    <w:p>
      <w:pPr>
        <w:pStyle w:val="1088"/>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88"/>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88"/>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88"/>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88"/>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88"/>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88"/>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88"/>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88"/>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88"/>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88"/>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88"/>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88"/>
              <w:jc w:val="center"/>
              <w:tabs>
                <w:tab w:val="left" w:pos="5580" w:leader="none"/>
              </w:tabs>
              <w:rPr>
                <w:rFonts w:ascii="宋体" w:hAnsi="宋体"/>
                <w:sz w:val="24"/>
              </w:rPr>
            </w:pPr>
            <w:r>
              <w:rPr>
                <w:rFonts w:ascii="宋体" w:hAnsi="宋体"/>
                <w:sz w:val="24"/>
              </w:rPr>
            </w:r>
            <w:r/>
          </w:p>
        </w:tc>
      </w:tr>
    </w:tbl>
    <w:p>
      <w:pPr>
        <w:pStyle w:val="1088"/>
        <w:jc w:val="left"/>
        <w:rPr>
          <w:rFonts w:ascii="宋体" w:hAnsi="宋体"/>
          <w:sz w:val="24"/>
        </w:rPr>
      </w:pPr>
      <w:r>
        <w:rPr>
          <w:rFonts w:ascii="宋体" w:hAnsi="宋体"/>
          <w:sz w:val="24"/>
        </w:rPr>
      </w:r>
      <w:r/>
    </w:p>
    <w:p>
      <w:pPr>
        <w:pStyle w:val="1088"/>
        <w:jc w:val="left"/>
        <w:rPr>
          <w:rFonts w:ascii="宋体" w:hAnsi="宋体"/>
          <w:sz w:val="24"/>
          <w:szCs w:val="20"/>
        </w:rPr>
      </w:pPr>
      <w:r>
        <w:rPr>
          <w:rFonts w:ascii="宋体" w:hAnsi="宋体"/>
          <w:sz w:val="24"/>
        </w:rPr>
        <w:t xml:space="preserve">注：</w:t>
      </w:r>
      <w:r>
        <w:rPr>
          <w:rFonts w:ascii="宋体" w:hAnsi="宋体"/>
          <w:sz w:val="24"/>
          <w:szCs w:val="20"/>
        </w:rPr>
        <w:t xml:space="preserve">此表中的投标报价应和《投标分项报价表》中的总价相一致。</w:t>
      </w:r>
      <w:r/>
    </w:p>
    <w:p>
      <w:pPr>
        <w:pStyle w:val="1088"/>
        <w:spacing w:before="25" w:after="25" w:line="360" w:lineRule="auto"/>
        <w:rPr>
          <w:rFonts w:ascii="宋体" w:hAnsi="宋体"/>
          <w:sz w:val="24"/>
          <w:lang w:val="zh-CN"/>
        </w:rPr>
      </w:pPr>
      <w:r>
        <w:rPr>
          <w:rFonts w:ascii="宋体" w:hAnsi="宋体"/>
          <w:sz w:val="24"/>
          <w:lang w:val="zh-CN"/>
        </w:rPr>
      </w:r>
      <w:r/>
    </w:p>
    <w:p>
      <w:pPr>
        <w:pStyle w:val="1088"/>
        <w:spacing w:before="25" w:after="25" w:line="360" w:lineRule="auto"/>
        <w:rPr>
          <w:rFonts w:ascii="宋体" w:hAnsi="宋体"/>
          <w:sz w:val="24"/>
          <w:lang w:val="zh-CN"/>
        </w:rPr>
      </w:pPr>
      <w:r>
        <w:rPr>
          <w:rFonts w:ascii="宋体" w:hAnsi="宋体"/>
          <w:sz w:val="24"/>
          <w:lang w:val="zh-CN"/>
        </w:rPr>
        <w:t xml:space="preserve">                         </w:t>
      </w:r>
      <w:r/>
    </w:p>
    <w:p>
      <w:pPr>
        <w:pStyle w:val="108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8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88"/>
        <w:spacing w:line="360" w:lineRule="auto"/>
        <w:rPr>
          <w:rFonts w:ascii="宋体" w:hAnsi="宋体"/>
          <w:b/>
          <w:sz w:val="24"/>
          <w:szCs w:val="20"/>
        </w:rPr>
        <w:outlineLvl w:val="2"/>
      </w:pPr>
      <w:r/>
      <w:bookmarkStart w:id="896" w:name="_Toc127151558"/>
      <w:r/>
      <w:bookmarkStart w:id="897" w:name="_Toc265228397"/>
      <w:r/>
      <w:bookmarkStart w:id="898" w:name="_Toc305158901"/>
      <w:r/>
      <w:bookmarkStart w:id="899" w:name="_Toc195842924"/>
      <w:r/>
      <w:bookmarkStart w:id="900" w:name="_Toc226309803"/>
      <w:r/>
      <w:bookmarkStart w:id="901" w:name="_Toc305158827"/>
      <w:r/>
      <w:bookmarkStart w:id="902" w:name="_Toc264969249"/>
      <w:r/>
      <w:bookmarkStart w:id="903" w:name="_Toc226337255"/>
      <w:r/>
      <w:bookmarkStart w:id="904" w:name="_Toc226965832"/>
      <w:r/>
      <w:bookmarkStart w:id="905" w:name="_Toc142311060"/>
      <w:r/>
      <w:bookmarkStart w:id="906" w:name="_Toc226965749"/>
      <w:r/>
      <w:bookmarkStart w:id="907" w:name="_Toc150480796"/>
      <w:r/>
      <w:bookmarkStart w:id="908" w:name="_Toc150774763"/>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rFonts w:ascii="宋体" w:hAnsi="宋体"/>
          <w:b/>
          <w:sz w:val="24"/>
        </w:rPr>
        <w:t xml:space="preserve">（实质性格式）</w:t>
      </w:r>
      <w:r>
        <w:rPr>
          <w:rFonts w:ascii="宋体" w:hAnsi="宋体"/>
          <w:b/>
          <w:sz w:val="24"/>
          <w:szCs w:val="20"/>
        </w:rPr>
      </w:r>
      <w:r/>
    </w:p>
    <w:p>
      <w:pPr>
        <w:pStyle w:val="1088"/>
        <w:jc w:val="center"/>
        <w:spacing w:line="360" w:lineRule="exact"/>
        <w:rPr>
          <w:rFonts w:ascii="宋体" w:hAnsi="宋体"/>
          <w:sz w:val="36"/>
          <w:szCs w:val="36"/>
        </w:rPr>
      </w:pPr>
      <w:r>
        <w:rPr>
          <w:rFonts w:ascii="宋体" w:hAnsi="宋体"/>
          <w:sz w:val="36"/>
          <w:szCs w:val="36"/>
        </w:rPr>
      </w:r>
      <w:r/>
    </w:p>
    <w:p>
      <w:pPr>
        <w:pStyle w:val="1088"/>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88"/>
        <w:jc w:val="center"/>
        <w:spacing w:line="260" w:lineRule="exact"/>
        <w:rPr>
          <w:rFonts w:ascii="宋体" w:hAnsi="宋体"/>
          <w:sz w:val="36"/>
          <w:szCs w:val="36"/>
        </w:rPr>
      </w:pPr>
      <w:r>
        <w:rPr>
          <w:rFonts w:ascii="宋体" w:hAnsi="宋体"/>
          <w:sz w:val="36"/>
          <w:szCs w:val="36"/>
        </w:rPr>
      </w:r>
      <w:r/>
    </w:p>
    <w:p>
      <w:pPr>
        <w:pStyle w:val="1088"/>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88"/>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r>
    </w:tbl>
    <w:p>
      <w:pPr>
        <w:pStyle w:val="1088"/>
        <w:jc w:val="left"/>
        <w:tabs>
          <w:tab w:val="left" w:pos="1800" w:leader="none"/>
          <w:tab w:val="left" w:pos="5580" w:leader="none"/>
        </w:tabs>
        <w:rPr>
          <w:rFonts w:hint="eastAsia" w:ascii="宋体" w:hAnsi="宋体"/>
          <w:sz w:val="24"/>
        </w:rPr>
      </w:pPr>
      <w:r>
        <w:rPr>
          <w:rFonts w:hint="eastAsia" w:ascii="宋体" w:hAnsi="宋体"/>
          <w:sz w:val="24"/>
        </w:rPr>
      </w:r>
      <w:r/>
    </w:p>
    <w:p>
      <w:pPr>
        <w:pStyle w:val="1088"/>
        <w:jc w:val="left"/>
        <w:tabs>
          <w:tab w:val="left" w:pos="1800" w:leader="none"/>
          <w:tab w:val="left" w:pos="5580" w:leader="none"/>
        </w:tabs>
        <w:rPr>
          <w:rFonts w:hint="eastAsia" w:ascii="宋体" w:hAnsi="宋体"/>
          <w:sz w:val="24"/>
        </w:rPr>
      </w:pPr>
      <w:r>
        <w:rPr>
          <w:rFonts w:hint="eastAsia" w:ascii="宋体" w:hAnsi="宋体"/>
          <w:sz w:val="24"/>
        </w:rPr>
      </w:r>
      <w:r/>
    </w:p>
    <w:p>
      <w:pPr>
        <w:pStyle w:val="1088"/>
        <w:jc w:val="left"/>
        <w:tabs>
          <w:tab w:val="left" w:pos="1800" w:leader="none"/>
          <w:tab w:val="left" w:pos="5580" w:leader="none"/>
        </w:tabs>
        <w:rPr>
          <w:rFonts w:ascii="宋体" w:hAnsi="宋体"/>
          <w:sz w:val="24"/>
        </w:rPr>
      </w:pPr>
      <w:r>
        <w:rPr>
          <w:rFonts w:ascii="宋体" w:hAnsi="宋体"/>
          <w:sz w:val="24"/>
        </w:rPr>
        <w:t xml:space="preserve">注：1.如果不提供分项报价将视为没有实质性响应招标文件。</w:t>
      </w:r>
      <w:r/>
    </w:p>
    <w:p>
      <w:pPr>
        <w:pStyle w:val="1088"/>
        <w:ind w:firstLine="480"/>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pStyle w:val="1088"/>
        <w:ind w:firstLine="480"/>
        <w:jc w:val="left"/>
        <w:tabs>
          <w:tab w:val="left" w:pos="1800" w:leader="none"/>
          <w:tab w:val="left" w:pos="55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88"/>
        <w:spacing w:before="25" w:after="25" w:line="360" w:lineRule="auto"/>
        <w:rPr>
          <w:rFonts w:ascii="宋体" w:hAnsi="宋体"/>
          <w:sz w:val="24"/>
          <w:lang w:val="zh-CN"/>
        </w:rPr>
      </w:pPr>
      <w:r>
        <w:rPr>
          <w:rFonts w:ascii="宋体" w:hAnsi="宋体"/>
          <w:sz w:val="24"/>
          <w:lang w:val="zh-CN"/>
        </w:rPr>
        <w:t xml:space="preserve">                  </w:t>
      </w:r>
      <w:r/>
    </w:p>
    <w:p>
      <w:pPr>
        <w:pStyle w:val="108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8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88"/>
        <w:jc w:val="left"/>
        <w:spacing w:before="240" w:after="240"/>
        <w:rPr>
          <w:rFonts w:hint="eastAsia" w:ascii="宋体" w:hAnsi="宋体"/>
          <w:b/>
          <w:i/>
          <w:sz w:val="24"/>
        </w:rPr>
      </w:pPr>
      <w:r>
        <w:rPr>
          <w:rFonts w:hint="eastAsia" w:ascii="宋体" w:hAnsi="宋体"/>
          <w:b/>
          <w:i/>
          <w:sz w:val="24"/>
        </w:rPr>
      </w:r>
      <w:r/>
    </w:p>
    <w:p>
      <w:pPr>
        <w:pStyle w:val="1088"/>
        <w:jc w:val="left"/>
        <w:spacing w:before="240" w:after="240"/>
        <w:rPr>
          <w:rFonts w:hint="eastAsia" w:ascii="宋体" w:hAnsi="宋体"/>
          <w:b/>
          <w:i/>
          <w:sz w:val="24"/>
        </w:rPr>
      </w:pPr>
      <w:r>
        <w:rPr>
          <w:rFonts w:hint="eastAsia" w:ascii="宋体" w:hAnsi="宋体"/>
          <w:b/>
          <w:i/>
          <w:sz w:val="24"/>
        </w:rPr>
      </w:r>
      <w:r/>
    </w:p>
    <w:p>
      <w:pPr>
        <w:pStyle w:val="1088"/>
        <w:jc w:val="left"/>
        <w:spacing w:before="240" w:after="240"/>
        <w:rPr>
          <w:rFonts w:hint="eastAsia" w:ascii="宋体" w:hAnsi="宋体"/>
          <w:b/>
          <w:i/>
          <w:sz w:val="24"/>
        </w:rPr>
      </w:pPr>
      <w:r>
        <w:rPr>
          <w:rFonts w:hint="eastAsia" w:ascii="宋体" w:hAnsi="宋体"/>
          <w:b/>
          <w:i/>
          <w:sz w:val="24"/>
        </w:rPr>
      </w:r>
      <w:r/>
    </w:p>
    <w:p>
      <w:pPr>
        <w:pStyle w:val="1088"/>
        <w:jc w:val="left"/>
        <w:spacing w:before="240" w:after="240"/>
        <w:rPr>
          <w:rFonts w:hint="eastAsia" w:ascii="宋体" w:hAnsi="宋体"/>
          <w:b/>
          <w:i/>
          <w:sz w:val="24"/>
        </w:rPr>
      </w:pPr>
      <w:r>
        <w:rPr>
          <w:rFonts w:hint="eastAsia" w:ascii="宋体" w:hAnsi="宋体"/>
          <w:b/>
          <w:i/>
          <w:sz w:val="24"/>
        </w:rPr>
      </w:r>
      <w:r/>
    </w:p>
    <w:p>
      <w:pPr>
        <w:pStyle w:val="1088"/>
        <w:jc w:val="left"/>
        <w:spacing w:before="240" w:after="240"/>
        <w:rPr>
          <w:rFonts w:ascii="宋体" w:hAnsi="宋体"/>
          <w:sz w:val="24"/>
          <w:lang w:val="zh-CN"/>
        </w:rPr>
      </w:pPr>
      <w:r/>
      <w:bookmarkStart w:id="909" w:name="_Toc142311062"/>
      <w:r/>
      <w:bookmarkStart w:id="910" w:name="_Toc226309806"/>
      <w:r/>
      <w:bookmarkStart w:id="911" w:name="_Toc127151562"/>
      <w:r/>
      <w:bookmarkStart w:id="912" w:name="_Toc265228400"/>
      <w:r/>
      <w:bookmarkStart w:id="913" w:name="_Toc305158830"/>
      <w:r/>
      <w:bookmarkStart w:id="914" w:name="_Toc226965752"/>
      <w:r/>
      <w:bookmarkStart w:id="915" w:name="_Toc226337258"/>
      <w:r/>
      <w:bookmarkStart w:id="916" w:name="_Toc226965835"/>
      <w:r/>
      <w:bookmarkStart w:id="917" w:name="_Toc150774765"/>
      <w:r/>
      <w:bookmarkStart w:id="918" w:name="_Toc150480798"/>
      <w:r/>
      <w:bookmarkStart w:id="919" w:name="_Toc264969252"/>
      <w:r/>
      <w:bookmarkStart w:id="920" w:name="_Toc195842927"/>
      <w:r/>
      <w:bookmarkStart w:id="921" w:name="_Toc305158904"/>
      <w:r/>
      <w:bookmarkStart w:id="922" w:name="_Toc226965834"/>
      <w:r/>
      <w:bookmarkStart w:id="923" w:name="_Toc305158903"/>
      <w:r/>
      <w:bookmarkStart w:id="924" w:name="_Toc264969251"/>
      <w:r/>
      <w:bookmarkStart w:id="925" w:name="_Toc195842926"/>
      <w:r/>
      <w:bookmarkStart w:id="926" w:name="_Toc265228399"/>
      <w:r/>
      <w:bookmarkStart w:id="927" w:name="_Toc142311061"/>
      <w:r/>
      <w:bookmarkStart w:id="928" w:name="_Toc150480797"/>
      <w:r/>
      <w:bookmarkStart w:id="929" w:name="_Toc226309805"/>
      <w:r/>
      <w:bookmarkStart w:id="930" w:name="_Toc226965751"/>
      <w:r/>
      <w:bookmarkStart w:id="931" w:name="_Toc226337257"/>
      <w:r/>
      <w:bookmarkStart w:id="932" w:name="_Toc127151561"/>
      <w:r/>
      <w:bookmarkStart w:id="933" w:name="_Toc150774764"/>
      <w:r/>
      <w:bookmarkStart w:id="934" w:name="_Toc305158829"/>
      <w:r>
        <w:rPr>
          <w:rFonts w:ascii="宋体" w:hAnsi="宋体"/>
          <w:sz w:val="24"/>
          <w:szCs w:val="20"/>
        </w:rPr>
        <w:t xml:space="preserve"> </w:t>
      </w:r>
      <w:r>
        <w:rPr>
          <w:rFonts w:ascii="宋体" w:hAnsi="宋体"/>
          <w:sz w:val="24"/>
          <w:lang w:val="zh-CN"/>
        </w:rPr>
      </w:r>
      <w:r/>
    </w:p>
    <w:p>
      <w:pPr>
        <w:pStyle w:val="108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rPr>
          <w:rFonts w:ascii="宋体" w:hAnsi="宋体"/>
          <w:b/>
          <w:sz w:val="24"/>
        </w:rPr>
        <w:t xml:space="preserve">（实质性格式）</w:t>
      </w:r>
      <w:r>
        <w:rPr>
          <w:rFonts w:ascii="宋体" w:hAnsi="宋体"/>
          <w:b/>
          <w:sz w:val="24"/>
          <w:szCs w:val="20"/>
        </w:rPr>
      </w:r>
      <w:r/>
    </w:p>
    <w:p>
      <w:pPr>
        <w:pStyle w:val="1088"/>
        <w:spacing w:line="360" w:lineRule="auto"/>
        <w:rPr>
          <w:rFonts w:ascii="宋体" w:hAnsi="宋体"/>
          <w:sz w:val="24"/>
          <w:szCs w:val="20"/>
        </w:rPr>
      </w:pPr>
      <w:r>
        <w:rPr>
          <w:rFonts w:ascii="宋体" w:hAnsi="宋体"/>
          <w:sz w:val="24"/>
          <w:szCs w:val="20"/>
        </w:rPr>
      </w:r>
      <w:r/>
    </w:p>
    <w:p>
      <w:pPr>
        <w:pStyle w:val="1088"/>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88"/>
        <w:spacing w:line="360" w:lineRule="auto"/>
        <w:rPr>
          <w:rFonts w:ascii="宋体" w:hAnsi="宋体"/>
          <w:sz w:val="24"/>
          <w:szCs w:val="20"/>
        </w:rPr>
      </w:pPr>
      <w:r>
        <w:rPr>
          <w:rFonts w:ascii="宋体" w:hAnsi="宋体"/>
          <w:sz w:val="24"/>
          <w:szCs w:val="20"/>
        </w:rPr>
      </w:r>
      <w:r/>
    </w:p>
    <w:p>
      <w:pPr>
        <w:pStyle w:val="1088"/>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88"/>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88"/>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88"/>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88"/>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88"/>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88"/>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88"/>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88"/>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88"/>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88"/>
              <w:jc w:val="center"/>
              <w:rPr>
                <w:rFonts w:ascii="宋体" w:hAnsi="宋体"/>
                <w:sz w:val="24"/>
              </w:rPr>
            </w:pPr>
            <w:r>
              <w:rPr>
                <w:rFonts w:ascii="宋体" w:hAnsi="宋体"/>
                <w:sz w:val="24"/>
              </w:rPr>
            </w:r>
            <w:r/>
          </w:p>
        </w:tc>
        <w:tc>
          <w:tcPr>
            <w:tcW w:w="1301" w:type="dxa"/>
            <w:vAlign w:val="center"/>
            <w:textDirection w:val="lrTb"/>
            <w:noWrap w:val="false"/>
          </w:tcPr>
          <w:p>
            <w:pPr>
              <w:pStyle w:val="1088"/>
              <w:jc w:val="center"/>
              <w:rPr>
                <w:rFonts w:ascii="宋体" w:hAnsi="宋体"/>
                <w:sz w:val="24"/>
              </w:rPr>
            </w:pPr>
            <w:r>
              <w:rPr>
                <w:rFonts w:ascii="宋体" w:hAnsi="宋体"/>
                <w:sz w:val="24"/>
              </w:rPr>
            </w:r>
            <w:r/>
          </w:p>
        </w:tc>
        <w:tc>
          <w:tcPr>
            <w:tcW w:w="2007" w:type="dxa"/>
            <w:vAlign w:val="center"/>
            <w:textDirection w:val="lrTb"/>
            <w:noWrap w:val="false"/>
          </w:tcPr>
          <w:p>
            <w:pPr>
              <w:pStyle w:val="1088"/>
              <w:jc w:val="center"/>
              <w:rPr>
                <w:rFonts w:ascii="宋体" w:hAnsi="宋体"/>
                <w:sz w:val="24"/>
              </w:rPr>
            </w:pPr>
            <w:r>
              <w:rPr>
                <w:rFonts w:ascii="宋体" w:hAnsi="宋体"/>
                <w:sz w:val="24"/>
              </w:rPr>
            </w:r>
            <w:r/>
          </w:p>
        </w:tc>
        <w:tc>
          <w:tcPr>
            <w:tcW w:w="2008" w:type="dxa"/>
            <w:vAlign w:val="center"/>
            <w:textDirection w:val="lrTb"/>
            <w:noWrap w:val="false"/>
          </w:tcPr>
          <w:p>
            <w:pPr>
              <w:pStyle w:val="1088"/>
              <w:jc w:val="center"/>
              <w:rPr>
                <w:rFonts w:ascii="宋体" w:hAnsi="宋体"/>
                <w:sz w:val="24"/>
              </w:rPr>
            </w:pPr>
            <w:r>
              <w:rPr>
                <w:rFonts w:ascii="宋体" w:hAnsi="宋体"/>
                <w:sz w:val="24"/>
              </w:rPr>
            </w:r>
            <w:r/>
          </w:p>
        </w:tc>
        <w:tc>
          <w:tcPr>
            <w:tcW w:w="2458" w:type="dxa"/>
            <w:vAlign w:val="center"/>
            <w:textDirection w:val="lrTb"/>
            <w:noWrap w:val="false"/>
          </w:tcPr>
          <w:p>
            <w:pPr>
              <w:pStyle w:val="1088"/>
              <w:jc w:val="center"/>
              <w:rPr>
                <w:rFonts w:ascii="宋体" w:hAnsi="宋体"/>
                <w:sz w:val="24"/>
              </w:rPr>
            </w:pPr>
            <w:r>
              <w:rPr>
                <w:rFonts w:ascii="宋体" w:hAnsi="宋体"/>
                <w:sz w:val="24"/>
              </w:rPr>
            </w:r>
            <w:r/>
          </w:p>
        </w:tc>
        <w:tc>
          <w:tcPr>
            <w:tcW w:w="788" w:type="dxa"/>
            <w:vAlign w:val="center"/>
            <w:textDirection w:val="lrTb"/>
            <w:noWrap w:val="false"/>
          </w:tcPr>
          <w:p>
            <w:pPr>
              <w:pStyle w:val="108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88"/>
              <w:jc w:val="center"/>
              <w:rPr>
                <w:rFonts w:ascii="宋体" w:hAnsi="宋体"/>
                <w:sz w:val="24"/>
              </w:rPr>
            </w:pPr>
            <w:r>
              <w:rPr>
                <w:rFonts w:ascii="宋体" w:hAnsi="宋体"/>
                <w:sz w:val="24"/>
              </w:rPr>
            </w:r>
            <w:r/>
          </w:p>
        </w:tc>
        <w:tc>
          <w:tcPr>
            <w:tcW w:w="1301" w:type="dxa"/>
            <w:vAlign w:val="center"/>
            <w:textDirection w:val="lrTb"/>
            <w:noWrap w:val="false"/>
          </w:tcPr>
          <w:p>
            <w:pPr>
              <w:pStyle w:val="1088"/>
              <w:jc w:val="center"/>
              <w:rPr>
                <w:rFonts w:ascii="宋体" w:hAnsi="宋体"/>
                <w:sz w:val="24"/>
              </w:rPr>
            </w:pPr>
            <w:r>
              <w:rPr>
                <w:rFonts w:ascii="宋体" w:hAnsi="宋体"/>
                <w:sz w:val="24"/>
              </w:rPr>
            </w:r>
            <w:r/>
          </w:p>
        </w:tc>
        <w:tc>
          <w:tcPr>
            <w:tcW w:w="2007" w:type="dxa"/>
            <w:vAlign w:val="center"/>
            <w:textDirection w:val="lrTb"/>
            <w:noWrap w:val="false"/>
          </w:tcPr>
          <w:p>
            <w:pPr>
              <w:pStyle w:val="1088"/>
              <w:jc w:val="center"/>
              <w:rPr>
                <w:rFonts w:ascii="宋体" w:hAnsi="宋体"/>
                <w:sz w:val="24"/>
              </w:rPr>
            </w:pPr>
            <w:r>
              <w:rPr>
                <w:rFonts w:ascii="宋体" w:hAnsi="宋体"/>
                <w:sz w:val="24"/>
              </w:rPr>
            </w:r>
            <w:r/>
          </w:p>
        </w:tc>
        <w:tc>
          <w:tcPr>
            <w:tcW w:w="2008" w:type="dxa"/>
            <w:vAlign w:val="center"/>
            <w:textDirection w:val="lrTb"/>
            <w:noWrap w:val="false"/>
          </w:tcPr>
          <w:p>
            <w:pPr>
              <w:pStyle w:val="1088"/>
              <w:jc w:val="center"/>
              <w:rPr>
                <w:rFonts w:ascii="宋体" w:hAnsi="宋体"/>
                <w:sz w:val="24"/>
              </w:rPr>
            </w:pPr>
            <w:r>
              <w:rPr>
                <w:rFonts w:ascii="宋体" w:hAnsi="宋体"/>
                <w:sz w:val="24"/>
              </w:rPr>
            </w:r>
            <w:r/>
          </w:p>
        </w:tc>
        <w:tc>
          <w:tcPr>
            <w:tcW w:w="2458" w:type="dxa"/>
            <w:vAlign w:val="center"/>
            <w:textDirection w:val="lrTb"/>
            <w:noWrap w:val="false"/>
          </w:tcPr>
          <w:p>
            <w:pPr>
              <w:pStyle w:val="1088"/>
              <w:jc w:val="center"/>
              <w:rPr>
                <w:rFonts w:ascii="宋体" w:hAnsi="宋体"/>
                <w:sz w:val="24"/>
              </w:rPr>
            </w:pPr>
            <w:r>
              <w:rPr>
                <w:rFonts w:ascii="宋体" w:hAnsi="宋体"/>
                <w:sz w:val="24"/>
              </w:rPr>
            </w:r>
            <w:r/>
          </w:p>
        </w:tc>
        <w:tc>
          <w:tcPr>
            <w:tcW w:w="788" w:type="dxa"/>
            <w:vAlign w:val="center"/>
            <w:textDirection w:val="lrTb"/>
            <w:noWrap w:val="false"/>
          </w:tcPr>
          <w:p>
            <w:pPr>
              <w:pStyle w:val="108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88"/>
              <w:jc w:val="center"/>
              <w:rPr>
                <w:rFonts w:ascii="宋体" w:hAnsi="宋体"/>
                <w:sz w:val="24"/>
              </w:rPr>
            </w:pPr>
            <w:r>
              <w:rPr>
                <w:rFonts w:ascii="宋体" w:hAnsi="宋体"/>
                <w:sz w:val="24"/>
              </w:rPr>
            </w:r>
            <w:r/>
          </w:p>
        </w:tc>
        <w:tc>
          <w:tcPr>
            <w:tcW w:w="1301" w:type="dxa"/>
            <w:vAlign w:val="center"/>
            <w:textDirection w:val="lrTb"/>
            <w:noWrap w:val="false"/>
          </w:tcPr>
          <w:p>
            <w:pPr>
              <w:pStyle w:val="1088"/>
              <w:jc w:val="center"/>
              <w:rPr>
                <w:rFonts w:ascii="宋体" w:hAnsi="宋体"/>
                <w:sz w:val="24"/>
              </w:rPr>
            </w:pPr>
            <w:r>
              <w:rPr>
                <w:rFonts w:ascii="宋体" w:hAnsi="宋体"/>
                <w:sz w:val="24"/>
              </w:rPr>
            </w:r>
            <w:r/>
          </w:p>
        </w:tc>
        <w:tc>
          <w:tcPr>
            <w:tcW w:w="2007" w:type="dxa"/>
            <w:vAlign w:val="center"/>
            <w:textDirection w:val="lrTb"/>
            <w:noWrap w:val="false"/>
          </w:tcPr>
          <w:p>
            <w:pPr>
              <w:pStyle w:val="1088"/>
              <w:jc w:val="center"/>
              <w:rPr>
                <w:rFonts w:ascii="宋体" w:hAnsi="宋体"/>
                <w:sz w:val="24"/>
              </w:rPr>
            </w:pPr>
            <w:r>
              <w:rPr>
                <w:rFonts w:ascii="宋体" w:hAnsi="宋体"/>
                <w:sz w:val="24"/>
              </w:rPr>
            </w:r>
            <w:r/>
          </w:p>
        </w:tc>
        <w:tc>
          <w:tcPr>
            <w:tcW w:w="2008" w:type="dxa"/>
            <w:vAlign w:val="center"/>
            <w:textDirection w:val="lrTb"/>
            <w:noWrap w:val="false"/>
          </w:tcPr>
          <w:p>
            <w:pPr>
              <w:pStyle w:val="1088"/>
              <w:jc w:val="center"/>
              <w:rPr>
                <w:rFonts w:ascii="宋体" w:hAnsi="宋体"/>
                <w:sz w:val="24"/>
              </w:rPr>
            </w:pPr>
            <w:r>
              <w:rPr>
                <w:rFonts w:ascii="宋体" w:hAnsi="宋体"/>
                <w:sz w:val="24"/>
              </w:rPr>
            </w:r>
            <w:r/>
          </w:p>
        </w:tc>
        <w:tc>
          <w:tcPr>
            <w:tcW w:w="2458" w:type="dxa"/>
            <w:vAlign w:val="center"/>
            <w:textDirection w:val="lrTb"/>
            <w:noWrap w:val="false"/>
          </w:tcPr>
          <w:p>
            <w:pPr>
              <w:pStyle w:val="1088"/>
              <w:jc w:val="center"/>
              <w:rPr>
                <w:rFonts w:ascii="宋体" w:hAnsi="宋体"/>
                <w:sz w:val="24"/>
              </w:rPr>
            </w:pPr>
            <w:r>
              <w:rPr>
                <w:rFonts w:ascii="宋体" w:hAnsi="宋体"/>
                <w:sz w:val="24"/>
              </w:rPr>
            </w:r>
            <w:r/>
          </w:p>
        </w:tc>
        <w:tc>
          <w:tcPr>
            <w:tcW w:w="788" w:type="dxa"/>
            <w:vAlign w:val="center"/>
            <w:textDirection w:val="lrTb"/>
            <w:noWrap w:val="false"/>
          </w:tcPr>
          <w:p>
            <w:pPr>
              <w:pStyle w:val="108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88"/>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88"/>
              <w:jc w:val="center"/>
              <w:rPr>
                <w:rFonts w:ascii="宋体" w:hAnsi="宋体"/>
                <w:sz w:val="24"/>
              </w:rPr>
            </w:pPr>
            <w:r>
              <w:rPr>
                <w:rFonts w:ascii="宋体" w:hAnsi="宋体"/>
                <w:sz w:val="24"/>
              </w:rPr>
            </w:r>
            <w:r/>
          </w:p>
        </w:tc>
        <w:tc>
          <w:tcPr>
            <w:tcW w:w="2007" w:type="dxa"/>
            <w:vAlign w:val="center"/>
            <w:textDirection w:val="lrTb"/>
            <w:noWrap w:val="false"/>
          </w:tcPr>
          <w:p>
            <w:pPr>
              <w:pStyle w:val="1088"/>
              <w:jc w:val="center"/>
              <w:rPr>
                <w:rFonts w:ascii="宋体" w:hAnsi="宋体"/>
                <w:sz w:val="24"/>
              </w:rPr>
            </w:pPr>
            <w:r>
              <w:rPr>
                <w:rFonts w:ascii="宋体" w:hAnsi="宋体"/>
                <w:sz w:val="24"/>
              </w:rPr>
            </w:r>
            <w:r/>
          </w:p>
        </w:tc>
        <w:tc>
          <w:tcPr>
            <w:tcW w:w="2008" w:type="dxa"/>
            <w:vAlign w:val="center"/>
            <w:textDirection w:val="lrTb"/>
            <w:noWrap w:val="false"/>
          </w:tcPr>
          <w:p>
            <w:pPr>
              <w:pStyle w:val="1088"/>
              <w:jc w:val="center"/>
              <w:rPr>
                <w:rFonts w:ascii="宋体" w:hAnsi="宋体"/>
                <w:sz w:val="24"/>
              </w:rPr>
            </w:pPr>
            <w:r>
              <w:rPr>
                <w:rFonts w:ascii="宋体" w:hAnsi="宋体"/>
                <w:sz w:val="24"/>
              </w:rPr>
            </w:r>
            <w:r/>
          </w:p>
        </w:tc>
        <w:tc>
          <w:tcPr>
            <w:tcW w:w="2458" w:type="dxa"/>
            <w:vAlign w:val="center"/>
            <w:textDirection w:val="lrTb"/>
            <w:noWrap w:val="false"/>
          </w:tcPr>
          <w:p>
            <w:pPr>
              <w:pStyle w:val="1088"/>
              <w:jc w:val="center"/>
              <w:rPr>
                <w:rFonts w:ascii="宋体" w:hAnsi="宋体"/>
                <w:sz w:val="24"/>
              </w:rPr>
            </w:pPr>
            <w:r>
              <w:rPr>
                <w:rFonts w:ascii="宋体" w:hAnsi="宋体"/>
                <w:sz w:val="24"/>
              </w:rPr>
            </w:r>
            <w:r/>
          </w:p>
        </w:tc>
        <w:tc>
          <w:tcPr>
            <w:tcW w:w="788" w:type="dxa"/>
            <w:vAlign w:val="center"/>
            <w:textDirection w:val="lrTb"/>
            <w:noWrap w:val="false"/>
          </w:tcPr>
          <w:p>
            <w:pPr>
              <w:pStyle w:val="1088"/>
              <w:jc w:val="center"/>
              <w:rPr>
                <w:rFonts w:ascii="宋体" w:hAnsi="宋体"/>
                <w:sz w:val="24"/>
              </w:rPr>
            </w:pPr>
            <w:r>
              <w:rPr>
                <w:rFonts w:ascii="宋体" w:hAnsi="宋体"/>
                <w:sz w:val="24"/>
              </w:rPr>
            </w:r>
            <w:r/>
          </w:p>
        </w:tc>
      </w:tr>
    </w:tbl>
    <w:p>
      <w:pPr>
        <w:pStyle w:val="1088"/>
        <w:jc w:val="left"/>
        <w:tabs>
          <w:tab w:val="left" w:pos="1800" w:leader="none"/>
          <w:tab w:val="left" w:pos="5580" w:leader="none"/>
        </w:tabs>
        <w:rPr>
          <w:rFonts w:ascii="宋体" w:hAnsi="宋体"/>
          <w:sz w:val="24"/>
        </w:rPr>
      </w:pPr>
      <w:r>
        <w:rPr>
          <w:rFonts w:ascii="宋体" w:hAnsi="宋体"/>
          <w:sz w:val="24"/>
        </w:rPr>
      </w:r>
      <w:r/>
    </w:p>
    <w:p>
      <w:pPr>
        <w:pStyle w:val="1088"/>
        <w:jc w:val="left"/>
        <w:tabs>
          <w:tab w:val="left" w:pos="1800" w:leader="none"/>
          <w:tab w:val="left" w:pos="5580" w:leader="none"/>
        </w:tabs>
        <w:rPr>
          <w:rFonts w:ascii="宋体" w:hAnsi="宋体"/>
          <w:sz w:val="24"/>
        </w:rPr>
      </w:pPr>
      <w:r>
        <w:rPr>
          <w:rFonts w:ascii="宋体" w:hAnsi="宋体"/>
          <w:sz w:val="24"/>
        </w:rPr>
        <w:t xml:space="preserve">注：</w:t>
      </w:r>
      <w:r/>
    </w:p>
    <w:p>
      <w:pPr>
        <w:pStyle w:val="1088"/>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88"/>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88"/>
        <w:spacing w:line="360" w:lineRule="auto"/>
        <w:rPr>
          <w:rFonts w:ascii="宋体" w:hAnsi="宋体"/>
          <w:sz w:val="24"/>
          <w:szCs w:val="20"/>
        </w:rPr>
      </w:pPr>
      <w:r>
        <w:rPr>
          <w:rFonts w:ascii="宋体" w:hAnsi="宋体"/>
          <w:sz w:val="24"/>
          <w:szCs w:val="20"/>
        </w:rPr>
      </w:r>
      <w:r/>
    </w:p>
    <w:p>
      <w:pPr>
        <w:pStyle w:val="1088"/>
        <w:spacing w:before="25" w:after="25" w:line="360" w:lineRule="auto"/>
        <w:rPr>
          <w:rFonts w:ascii="宋体" w:hAnsi="宋体"/>
          <w:sz w:val="24"/>
          <w:lang w:val="zh-CN"/>
        </w:rPr>
      </w:pPr>
      <w:r>
        <w:rPr>
          <w:rFonts w:ascii="宋体" w:hAnsi="宋体"/>
          <w:sz w:val="24"/>
          <w:lang w:val="zh-CN"/>
        </w:rPr>
        <w:t xml:space="preserve">                      </w:t>
      </w:r>
      <w:r/>
    </w:p>
    <w:p>
      <w:pPr>
        <w:pStyle w:val="108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8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8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rPr>
          <w:rFonts w:ascii="宋体" w:hAnsi="宋体"/>
          <w:b/>
          <w:sz w:val="24"/>
          <w:szCs w:val="20"/>
        </w:rPr>
        <w:t xml:space="preserve">采购需求偏离表（实质性格式）</w:t>
      </w:r>
      <w:r/>
    </w:p>
    <w:p>
      <w:pPr>
        <w:pStyle w:val="1088"/>
        <w:jc w:val="center"/>
        <w:spacing w:line="360" w:lineRule="auto"/>
        <w:rPr>
          <w:rFonts w:hint="eastAsia" w:ascii="宋体" w:hAnsi="宋体"/>
          <w:b/>
          <w:sz w:val="36"/>
          <w:szCs w:val="36"/>
        </w:rPr>
      </w:pPr>
      <w:r>
        <w:rPr>
          <w:rFonts w:hint="eastAsia" w:ascii="宋体" w:hAnsi="宋体"/>
          <w:b/>
          <w:sz w:val="36"/>
          <w:szCs w:val="36"/>
        </w:rPr>
      </w:r>
      <w:r/>
    </w:p>
    <w:p>
      <w:pPr>
        <w:pStyle w:val="1088"/>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88"/>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88"/>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88"/>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88"/>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88"/>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88"/>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88"/>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88"/>
              <w:jc w:val="center"/>
              <w:rPr>
                <w:rFonts w:ascii="宋体" w:hAnsi="宋体"/>
                <w:sz w:val="24"/>
              </w:rPr>
            </w:pPr>
            <w:r>
              <w:rPr>
                <w:rFonts w:ascii="宋体" w:hAnsi="宋体"/>
                <w:sz w:val="24"/>
              </w:rPr>
            </w:r>
            <w:r/>
          </w:p>
        </w:tc>
        <w:tc>
          <w:tcPr>
            <w:tcW w:w="1482" w:type="dxa"/>
            <w:vAlign w:val="center"/>
            <w:textDirection w:val="lrTb"/>
            <w:noWrap w:val="false"/>
          </w:tcPr>
          <w:p>
            <w:pPr>
              <w:pStyle w:val="1088"/>
              <w:jc w:val="center"/>
              <w:rPr>
                <w:rFonts w:ascii="宋体" w:hAnsi="宋体"/>
                <w:sz w:val="24"/>
              </w:rPr>
            </w:pPr>
            <w:r>
              <w:rPr>
                <w:rFonts w:ascii="宋体" w:hAnsi="宋体"/>
                <w:sz w:val="24"/>
              </w:rPr>
            </w:r>
            <w:r/>
          </w:p>
        </w:tc>
        <w:tc>
          <w:tcPr>
            <w:tcW w:w="2384" w:type="dxa"/>
            <w:vAlign w:val="center"/>
            <w:textDirection w:val="lrTb"/>
            <w:noWrap w:val="false"/>
          </w:tcPr>
          <w:p>
            <w:pPr>
              <w:pStyle w:val="1088"/>
              <w:jc w:val="center"/>
              <w:rPr>
                <w:rFonts w:ascii="宋体" w:hAnsi="宋体"/>
                <w:sz w:val="24"/>
              </w:rPr>
            </w:pPr>
            <w:r>
              <w:rPr>
                <w:rFonts w:ascii="宋体" w:hAnsi="宋体"/>
                <w:sz w:val="24"/>
              </w:rPr>
            </w:r>
            <w:r/>
          </w:p>
        </w:tc>
        <w:tc>
          <w:tcPr>
            <w:tcW w:w="2126" w:type="dxa"/>
            <w:vAlign w:val="center"/>
            <w:textDirection w:val="lrTb"/>
            <w:noWrap w:val="false"/>
          </w:tcPr>
          <w:p>
            <w:pPr>
              <w:pStyle w:val="1088"/>
              <w:jc w:val="center"/>
              <w:rPr>
                <w:rFonts w:ascii="宋体" w:hAnsi="宋体"/>
                <w:sz w:val="24"/>
              </w:rPr>
            </w:pPr>
            <w:r>
              <w:rPr>
                <w:rFonts w:ascii="宋体" w:hAnsi="宋体"/>
                <w:sz w:val="24"/>
              </w:rPr>
            </w:r>
            <w:r/>
          </w:p>
        </w:tc>
        <w:tc>
          <w:tcPr>
            <w:tcW w:w="1875" w:type="dxa"/>
            <w:vAlign w:val="center"/>
            <w:textDirection w:val="lrTb"/>
            <w:noWrap w:val="false"/>
          </w:tcPr>
          <w:p>
            <w:pPr>
              <w:pStyle w:val="1088"/>
              <w:jc w:val="center"/>
              <w:rPr>
                <w:rFonts w:ascii="宋体" w:hAnsi="宋体"/>
                <w:sz w:val="24"/>
              </w:rPr>
            </w:pPr>
            <w:r>
              <w:rPr>
                <w:rFonts w:ascii="宋体" w:hAnsi="宋体"/>
                <w:sz w:val="24"/>
              </w:rPr>
            </w:r>
            <w:r/>
          </w:p>
        </w:tc>
        <w:tc>
          <w:tcPr>
            <w:tcW w:w="1009" w:type="dxa"/>
            <w:vAlign w:val="center"/>
            <w:textDirection w:val="lrTb"/>
            <w:noWrap w:val="false"/>
          </w:tcPr>
          <w:p>
            <w:pPr>
              <w:pStyle w:val="108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88"/>
              <w:jc w:val="center"/>
              <w:rPr>
                <w:rFonts w:ascii="宋体" w:hAnsi="宋体"/>
                <w:sz w:val="24"/>
              </w:rPr>
            </w:pPr>
            <w:r>
              <w:rPr>
                <w:rFonts w:ascii="宋体" w:hAnsi="宋体"/>
                <w:sz w:val="24"/>
              </w:rPr>
            </w:r>
            <w:r/>
          </w:p>
        </w:tc>
        <w:tc>
          <w:tcPr>
            <w:tcW w:w="1482" w:type="dxa"/>
            <w:vAlign w:val="center"/>
            <w:textDirection w:val="lrTb"/>
            <w:noWrap w:val="false"/>
          </w:tcPr>
          <w:p>
            <w:pPr>
              <w:pStyle w:val="1088"/>
              <w:jc w:val="center"/>
              <w:rPr>
                <w:rFonts w:ascii="宋体" w:hAnsi="宋体"/>
                <w:sz w:val="24"/>
              </w:rPr>
            </w:pPr>
            <w:r>
              <w:rPr>
                <w:rFonts w:ascii="宋体" w:hAnsi="宋体"/>
                <w:sz w:val="24"/>
              </w:rPr>
            </w:r>
            <w:r/>
          </w:p>
        </w:tc>
        <w:tc>
          <w:tcPr>
            <w:tcW w:w="2384" w:type="dxa"/>
            <w:vAlign w:val="center"/>
            <w:textDirection w:val="lrTb"/>
            <w:noWrap w:val="false"/>
          </w:tcPr>
          <w:p>
            <w:pPr>
              <w:pStyle w:val="1088"/>
              <w:jc w:val="center"/>
              <w:rPr>
                <w:rFonts w:ascii="宋体" w:hAnsi="宋体"/>
                <w:sz w:val="24"/>
              </w:rPr>
            </w:pPr>
            <w:r>
              <w:rPr>
                <w:rFonts w:ascii="宋体" w:hAnsi="宋体"/>
                <w:sz w:val="24"/>
              </w:rPr>
            </w:r>
            <w:r/>
          </w:p>
        </w:tc>
        <w:tc>
          <w:tcPr>
            <w:tcW w:w="2126" w:type="dxa"/>
            <w:vAlign w:val="center"/>
            <w:textDirection w:val="lrTb"/>
            <w:noWrap w:val="false"/>
          </w:tcPr>
          <w:p>
            <w:pPr>
              <w:pStyle w:val="1088"/>
              <w:jc w:val="center"/>
              <w:rPr>
                <w:rFonts w:ascii="宋体" w:hAnsi="宋体"/>
                <w:sz w:val="24"/>
              </w:rPr>
            </w:pPr>
            <w:r>
              <w:rPr>
                <w:rFonts w:ascii="宋体" w:hAnsi="宋体"/>
                <w:sz w:val="24"/>
              </w:rPr>
            </w:r>
            <w:r/>
          </w:p>
        </w:tc>
        <w:tc>
          <w:tcPr>
            <w:tcW w:w="1875" w:type="dxa"/>
            <w:vAlign w:val="center"/>
            <w:textDirection w:val="lrTb"/>
            <w:noWrap w:val="false"/>
          </w:tcPr>
          <w:p>
            <w:pPr>
              <w:pStyle w:val="1088"/>
              <w:jc w:val="center"/>
              <w:rPr>
                <w:rFonts w:ascii="宋体" w:hAnsi="宋体"/>
                <w:sz w:val="24"/>
              </w:rPr>
            </w:pPr>
            <w:r>
              <w:rPr>
                <w:rFonts w:ascii="宋体" w:hAnsi="宋体"/>
                <w:sz w:val="24"/>
              </w:rPr>
            </w:r>
            <w:r/>
          </w:p>
        </w:tc>
        <w:tc>
          <w:tcPr>
            <w:tcW w:w="1009" w:type="dxa"/>
            <w:vAlign w:val="center"/>
            <w:textDirection w:val="lrTb"/>
            <w:noWrap w:val="false"/>
          </w:tcPr>
          <w:p>
            <w:pPr>
              <w:pStyle w:val="108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88"/>
              <w:jc w:val="center"/>
              <w:rPr>
                <w:rFonts w:ascii="宋体" w:hAnsi="宋体"/>
                <w:sz w:val="24"/>
              </w:rPr>
            </w:pPr>
            <w:r>
              <w:rPr>
                <w:rFonts w:ascii="宋体" w:hAnsi="宋体"/>
                <w:sz w:val="24"/>
              </w:rPr>
            </w:r>
            <w:r/>
          </w:p>
        </w:tc>
        <w:tc>
          <w:tcPr>
            <w:tcW w:w="1482" w:type="dxa"/>
            <w:vAlign w:val="center"/>
            <w:textDirection w:val="lrTb"/>
            <w:noWrap w:val="false"/>
          </w:tcPr>
          <w:p>
            <w:pPr>
              <w:pStyle w:val="1088"/>
              <w:jc w:val="center"/>
              <w:rPr>
                <w:rFonts w:ascii="宋体" w:hAnsi="宋体"/>
                <w:sz w:val="24"/>
              </w:rPr>
            </w:pPr>
            <w:r>
              <w:rPr>
                <w:rFonts w:ascii="宋体" w:hAnsi="宋体"/>
                <w:sz w:val="24"/>
              </w:rPr>
            </w:r>
            <w:r/>
          </w:p>
        </w:tc>
        <w:tc>
          <w:tcPr>
            <w:tcW w:w="2384" w:type="dxa"/>
            <w:vAlign w:val="center"/>
            <w:textDirection w:val="lrTb"/>
            <w:noWrap w:val="false"/>
          </w:tcPr>
          <w:p>
            <w:pPr>
              <w:pStyle w:val="1088"/>
              <w:jc w:val="center"/>
              <w:rPr>
                <w:rFonts w:ascii="宋体" w:hAnsi="宋体"/>
                <w:sz w:val="24"/>
              </w:rPr>
            </w:pPr>
            <w:r>
              <w:rPr>
                <w:rFonts w:ascii="宋体" w:hAnsi="宋体"/>
                <w:sz w:val="24"/>
              </w:rPr>
            </w:r>
            <w:r/>
          </w:p>
        </w:tc>
        <w:tc>
          <w:tcPr>
            <w:tcW w:w="2126" w:type="dxa"/>
            <w:vAlign w:val="center"/>
            <w:textDirection w:val="lrTb"/>
            <w:noWrap w:val="false"/>
          </w:tcPr>
          <w:p>
            <w:pPr>
              <w:pStyle w:val="1088"/>
              <w:jc w:val="center"/>
              <w:rPr>
                <w:rFonts w:ascii="宋体" w:hAnsi="宋体"/>
                <w:sz w:val="24"/>
              </w:rPr>
            </w:pPr>
            <w:r>
              <w:rPr>
                <w:rFonts w:ascii="宋体" w:hAnsi="宋体"/>
                <w:sz w:val="24"/>
              </w:rPr>
            </w:r>
            <w:r/>
          </w:p>
        </w:tc>
        <w:tc>
          <w:tcPr>
            <w:tcW w:w="1875" w:type="dxa"/>
            <w:vAlign w:val="center"/>
            <w:textDirection w:val="lrTb"/>
            <w:noWrap w:val="false"/>
          </w:tcPr>
          <w:p>
            <w:pPr>
              <w:pStyle w:val="1088"/>
              <w:jc w:val="center"/>
              <w:rPr>
                <w:rFonts w:ascii="宋体" w:hAnsi="宋体"/>
                <w:sz w:val="24"/>
              </w:rPr>
            </w:pPr>
            <w:r>
              <w:rPr>
                <w:rFonts w:ascii="宋体" w:hAnsi="宋体"/>
                <w:sz w:val="24"/>
              </w:rPr>
            </w:r>
            <w:r/>
          </w:p>
        </w:tc>
        <w:tc>
          <w:tcPr>
            <w:tcW w:w="1009" w:type="dxa"/>
            <w:vAlign w:val="center"/>
            <w:textDirection w:val="lrTb"/>
            <w:noWrap w:val="false"/>
          </w:tcPr>
          <w:p>
            <w:pPr>
              <w:pStyle w:val="108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88"/>
              <w:jc w:val="center"/>
              <w:rPr>
                <w:rFonts w:ascii="宋体" w:hAnsi="宋体"/>
                <w:sz w:val="24"/>
              </w:rPr>
            </w:pPr>
            <w:r>
              <w:rPr>
                <w:rFonts w:ascii="宋体" w:hAnsi="宋体"/>
                <w:sz w:val="24"/>
              </w:rPr>
            </w:r>
            <w:r/>
          </w:p>
        </w:tc>
        <w:tc>
          <w:tcPr>
            <w:tcW w:w="1482" w:type="dxa"/>
            <w:vAlign w:val="center"/>
            <w:textDirection w:val="lrTb"/>
            <w:noWrap w:val="false"/>
          </w:tcPr>
          <w:p>
            <w:pPr>
              <w:pStyle w:val="1088"/>
              <w:jc w:val="center"/>
              <w:rPr>
                <w:rFonts w:ascii="宋体" w:hAnsi="宋体"/>
                <w:sz w:val="24"/>
              </w:rPr>
            </w:pPr>
            <w:r>
              <w:rPr>
                <w:rFonts w:ascii="宋体" w:hAnsi="宋体"/>
                <w:sz w:val="24"/>
              </w:rPr>
            </w:r>
            <w:r/>
          </w:p>
        </w:tc>
        <w:tc>
          <w:tcPr>
            <w:tcW w:w="2384" w:type="dxa"/>
            <w:vAlign w:val="center"/>
            <w:textDirection w:val="lrTb"/>
            <w:noWrap w:val="false"/>
          </w:tcPr>
          <w:p>
            <w:pPr>
              <w:pStyle w:val="1088"/>
              <w:jc w:val="center"/>
              <w:rPr>
                <w:rFonts w:ascii="宋体" w:hAnsi="宋体"/>
                <w:sz w:val="24"/>
              </w:rPr>
            </w:pPr>
            <w:r>
              <w:rPr>
                <w:rFonts w:ascii="宋体" w:hAnsi="宋体"/>
                <w:sz w:val="24"/>
              </w:rPr>
            </w:r>
            <w:r/>
          </w:p>
        </w:tc>
        <w:tc>
          <w:tcPr>
            <w:tcW w:w="2126" w:type="dxa"/>
            <w:vAlign w:val="center"/>
            <w:textDirection w:val="lrTb"/>
            <w:noWrap w:val="false"/>
          </w:tcPr>
          <w:p>
            <w:pPr>
              <w:pStyle w:val="1088"/>
              <w:jc w:val="center"/>
              <w:rPr>
                <w:rFonts w:ascii="宋体" w:hAnsi="宋体"/>
                <w:sz w:val="24"/>
              </w:rPr>
            </w:pPr>
            <w:r>
              <w:rPr>
                <w:rFonts w:ascii="宋体" w:hAnsi="宋体"/>
                <w:sz w:val="24"/>
              </w:rPr>
            </w:r>
            <w:r/>
          </w:p>
        </w:tc>
        <w:tc>
          <w:tcPr>
            <w:tcW w:w="1875" w:type="dxa"/>
            <w:vAlign w:val="center"/>
            <w:textDirection w:val="lrTb"/>
            <w:noWrap w:val="false"/>
          </w:tcPr>
          <w:p>
            <w:pPr>
              <w:pStyle w:val="1088"/>
              <w:jc w:val="center"/>
              <w:rPr>
                <w:rFonts w:ascii="宋体" w:hAnsi="宋体"/>
                <w:sz w:val="24"/>
              </w:rPr>
            </w:pPr>
            <w:r>
              <w:rPr>
                <w:rFonts w:ascii="宋体" w:hAnsi="宋体"/>
                <w:sz w:val="24"/>
              </w:rPr>
            </w:r>
            <w:r/>
          </w:p>
        </w:tc>
        <w:tc>
          <w:tcPr>
            <w:tcW w:w="1009" w:type="dxa"/>
            <w:vAlign w:val="center"/>
            <w:textDirection w:val="lrTb"/>
            <w:noWrap w:val="false"/>
          </w:tcPr>
          <w:p>
            <w:pPr>
              <w:pStyle w:val="108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88"/>
              <w:jc w:val="center"/>
              <w:rPr>
                <w:rFonts w:ascii="宋体" w:hAnsi="宋体"/>
                <w:sz w:val="24"/>
              </w:rPr>
            </w:pPr>
            <w:r>
              <w:rPr>
                <w:rFonts w:ascii="宋体" w:hAnsi="宋体"/>
                <w:sz w:val="24"/>
              </w:rPr>
            </w:r>
            <w:r/>
          </w:p>
        </w:tc>
        <w:tc>
          <w:tcPr>
            <w:tcW w:w="1482" w:type="dxa"/>
            <w:vAlign w:val="center"/>
            <w:textDirection w:val="lrTb"/>
            <w:noWrap w:val="false"/>
          </w:tcPr>
          <w:p>
            <w:pPr>
              <w:pStyle w:val="1088"/>
              <w:jc w:val="center"/>
              <w:rPr>
                <w:rFonts w:ascii="宋体" w:hAnsi="宋体"/>
                <w:sz w:val="24"/>
              </w:rPr>
            </w:pPr>
            <w:r>
              <w:rPr>
                <w:rFonts w:ascii="宋体" w:hAnsi="宋体"/>
                <w:sz w:val="24"/>
              </w:rPr>
            </w:r>
            <w:r/>
          </w:p>
        </w:tc>
        <w:tc>
          <w:tcPr>
            <w:tcW w:w="2384" w:type="dxa"/>
            <w:vAlign w:val="center"/>
            <w:textDirection w:val="lrTb"/>
            <w:noWrap w:val="false"/>
          </w:tcPr>
          <w:p>
            <w:pPr>
              <w:pStyle w:val="1088"/>
              <w:jc w:val="center"/>
              <w:rPr>
                <w:rFonts w:ascii="宋体" w:hAnsi="宋体"/>
                <w:sz w:val="24"/>
              </w:rPr>
            </w:pPr>
            <w:r>
              <w:rPr>
                <w:rFonts w:ascii="宋体" w:hAnsi="宋体"/>
                <w:sz w:val="24"/>
              </w:rPr>
            </w:r>
            <w:r/>
          </w:p>
        </w:tc>
        <w:tc>
          <w:tcPr>
            <w:tcW w:w="2126" w:type="dxa"/>
            <w:vAlign w:val="center"/>
            <w:textDirection w:val="lrTb"/>
            <w:noWrap w:val="false"/>
          </w:tcPr>
          <w:p>
            <w:pPr>
              <w:pStyle w:val="1088"/>
              <w:jc w:val="center"/>
              <w:rPr>
                <w:rFonts w:ascii="宋体" w:hAnsi="宋体"/>
                <w:sz w:val="24"/>
              </w:rPr>
            </w:pPr>
            <w:r>
              <w:rPr>
                <w:rFonts w:ascii="宋体" w:hAnsi="宋体"/>
                <w:sz w:val="24"/>
              </w:rPr>
            </w:r>
            <w:r/>
          </w:p>
        </w:tc>
        <w:tc>
          <w:tcPr>
            <w:tcW w:w="1875" w:type="dxa"/>
            <w:vAlign w:val="center"/>
            <w:textDirection w:val="lrTb"/>
            <w:noWrap w:val="false"/>
          </w:tcPr>
          <w:p>
            <w:pPr>
              <w:pStyle w:val="1088"/>
              <w:jc w:val="center"/>
              <w:rPr>
                <w:rFonts w:ascii="宋体" w:hAnsi="宋体"/>
                <w:sz w:val="24"/>
              </w:rPr>
            </w:pPr>
            <w:r>
              <w:rPr>
                <w:rFonts w:ascii="宋体" w:hAnsi="宋体"/>
                <w:sz w:val="24"/>
              </w:rPr>
            </w:r>
            <w:r/>
          </w:p>
        </w:tc>
        <w:tc>
          <w:tcPr>
            <w:tcW w:w="1009" w:type="dxa"/>
            <w:vAlign w:val="center"/>
            <w:textDirection w:val="lrTb"/>
            <w:noWrap w:val="false"/>
          </w:tcPr>
          <w:p>
            <w:pPr>
              <w:pStyle w:val="108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88"/>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88"/>
              <w:jc w:val="center"/>
              <w:rPr>
                <w:rFonts w:ascii="宋体" w:hAnsi="宋体"/>
                <w:sz w:val="24"/>
              </w:rPr>
            </w:pPr>
            <w:r>
              <w:rPr>
                <w:rFonts w:ascii="宋体" w:hAnsi="宋体"/>
                <w:sz w:val="24"/>
              </w:rPr>
            </w:r>
            <w:r/>
          </w:p>
        </w:tc>
        <w:tc>
          <w:tcPr>
            <w:tcW w:w="2384" w:type="dxa"/>
            <w:vAlign w:val="center"/>
            <w:textDirection w:val="lrTb"/>
            <w:noWrap w:val="false"/>
          </w:tcPr>
          <w:p>
            <w:pPr>
              <w:pStyle w:val="1088"/>
              <w:jc w:val="center"/>
              <w:rPr>
                <w:rFonts w:ascii="宋体" w:hAnsi="宋体"/>
                <w:sz w:val="24"/>
              </w:rPr>
            </w:pPr>
            <w:r>
              <w:rPr>
                <w:rFonts w:ascii="宋体" w:hAnsi="宋体"/>
                <w:sz w:val="24"/>
              </w:rPr>
            </w:r>
            <w:r/>
          </w:p>
        </w:tc>
        <w:tc>
          <w:tcPr>
            <w:tcW w:w="2126" w:type="dxa"/>
            <w:vAlign w:val="center"/>
            <w:textDirection w:val="lrTb"/>
            <w:noWrap w:val="false"/>
          </w:tcPr>
          <w:p>
            <w:pPr>
              <w:pStyle w:val="1088"/>
              <w:jc w:val="center"/>
              <w:rPr>
                <w:rFonts w:ascii="宋体" w:hAnsi="宋体"/>
                <w:sz w:val="24"/>
              </w:rPr>
            </w:pPr>
            <w:r>
              <w:rPr>
                <w:rFonts w:ascii="宋体" w:hAnsi="宋体"/>
                <w:sz w:val="24"/>
              </w:rPr>
            </w:r>
            <w:r/>
          </w:p>
        </w:tc>
        <w:tc>
          <w:tcPr>
            <w:tcW w:w="1875" w:type="dxa"/>
            <w:vAlign w:val="center"/>
            <w:textDirection w:val="lrTb"/>
            <w:noWrap w:val="false"/>
          </w:tcPr>
          <w:p>
            <w:pPr>
              <w:pStyle w:val="1088"/>
              <w:jc w:val="center"/>
              <w:rPr>
                <w:rFonts w:ascii="宋体" w:hAnsi="宋体"/>
                <w:sz w:val="24"/>
              </w:rPr>
            </w:pPr>
            <w:r>
              <w:rPr>
                <w:rFonts w:ascii="宋体" w:hAnsi="宋体"/>
                <w:sz w:val="24"/>
              </w:rPr>
            </w:r>
            <w:r/>
          </w:p>
        </w:tc>
        <w:tc>
          <w:tcPr>
            <w:tcW w:w="1009" w:type="dxa"/>
            <w:vAlign w:val="center"/>
            <w:textDirection w:val="lrTb"/>
            <w:noWrap w:val="false"/>
          </w:tcPr>
          <w:p>
            <w:pPr>
              <w:pStyle w:val="1088"/>
              <w:jc w:val="center"/>
              <w:rPr>
                <w:rFonts w:ascii="宋体" w:hAnsi="宋体"/>
                <w:sz w:val="24"/>
              </w:rPr>
            </w:pPr>
            <w:r>
              <w:rPr>
                <w:rFonts w:ascii="宋体" w:hAnsi="宋体"/>
                <w:sz w:val="24"/>
              </w:rPr>
            </w:r>
            <w:r/>
          </w:p>
        </w:tc>
      </w:tr>
    </w:tbl>
    <w:p>
      <w:pPr>
        <w:pStyle w:val="1088"/>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88"/>
        <w:jc w:val="left"/>
        <w:tabs>
          <w:tab w:val="left" w:pos="1800" w:leader="none"/>
          <w:tab w:val="left" w:pos="5580" w:leader="none"/>
        </w:tabs>
        <w:rPr>
          <w:rFonts w:ascii="宋体" w:hAnsi="宋体"/>
          <w:sz w:val="24"/>
        </w:rPr>
      </w:pPr>
      <w:r>
        <w:rPr>
          <w:rFonts w:ascii="宋体" w:hAnsi="宋体"/>
          <w:sz w:val="24"/>
        </w:rPr>
        <w:t xml:space="preserve">注：</w:t>
      </w:r>
      <w:r/>
    </w:p>
    <w:p>
      <w:pPr>
        <w:pStyle w:val="1088"/>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88"/>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88"/>
        <w:jc w:val="left"/>
        <w:tabs>
          <w:tab w:val="left" w:pos="1800" w:leader="none"/>
          <w:tab w:val="left" w:pos="5580" w:leader="none"/>
        </w:tabs>
        <w:rPr>
          <w:rFonts w:ascii="宋体" w:hAnsi="宋体"/>
          <w:sz w:val="24"/>
        </w:rPr>
      </w:pPr>
      <w:r>
        <w:rPr>
          <w:rFonts w:ascii="宋体" w:hAnsi="宋体"/>
          <w:sz w:val="24"/>
        </w:rPr>
      </w:r>
      <w:r/>
    </w:p>
    <w:p>
      <w:pPr>
        <w:pStyle w:val="1088"/>
        <w:jc w:val="left"/>
        <w:tabs>
          <w:tab w:val="left" w:pos="1800" w:leader="none"/>
          <w:tab w:val="left" w:pos="5580" w:leader="none"/>
        </w:tabs>
        <w:rPr>
          <w:rFonts w:ascii="宋体" w:hAnsi="宋体"/>
          <w:sz w:val="24"/>
        </w:rPr>
      </w:pPr>
      <w:r>
        <w:rPr>
          <w:rFonts w:ascii="宋体" w:hAnsi="宋体"/>
          <w:sz w:val="24"/>
        </w:rPr>
      </w:r>
      <w:r/>
    </w:p>
    <w:p>
      <w:pPr>
        <w:pStyle w:val="1088"/>
        <w:rPr>
          <w:rFonts w:ascii="宋体" w:hAnsi="宋体"/>
          <w:sz w:val="24"/>
          <w:szCs w:val="20"/>
        </w:rPr>
      </w:pPr>
      <w:r>
        <w:rPr>
          <w:rFonts w:ascii="宋体" w:hAnsi="宋体"/>
          <w:sz w:val="24"/>
          <w:szCs w:val="20"/>
        </w:rPr>
      </w:r>
      <w:r/>
    </w:p>
    <w:p>
      <w:pPr>
        <w:pStyle w:val="1088"/>
        <w:spacing w:before="25" w:after="25" w:line="360" w:lineRule="auto"/>
        <w:rPr>
          <w:rFonts w:ascii="宋体" w:hAnsi="宋体"/>
          <w:sz w:val="24"/>
          <w:lang w:val="zh-CN"/>
        </w:rPr>
      </w:pPr>
      <w:r>
        <w:rPr>
          <w:rFonts w:ascii="宋体" w:hAnsi="宋体"/>
          <w:sz w:val="24"/>
          <w:lang w:val="zh-CN"/>
        </w:rPr>
        <w:t xml:space="preserve">                  </w:t>
      </w:r>
      <w:r/>
    </w:p>
    <w:p>
      <w:pPr>
        <w:pStyle w:val="108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8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8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88"/>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88"/>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88"/>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88"/>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88"/>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88"/>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64"/>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88"/>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88"/>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88"/>
        <w:jc w:val="left"/>
        <w:widowControl/>
        <w:rPr>
          <w:rFonts w:ascii="宋体" w:hAnsi="宋体"/>
          <w:b/>
          <w:bCs/>
          <w:sz w:val="24"/>
        </w:rPr>
      </w:pPr>
      <w:r>
        <w:rPr>
          <w:rFonts w:ascii="宋体" w:hAnsi="宋体"/>
          <w:b/>
          <w:bCs/>
          <w:sz w:val="24"/>
        </w:rPr>
        <w:br w:type="page" w:clear="all"/>
      </w:r>
      <w:r/>
    </w:p>
    <w:p>
      <w:pPr>
        <w:pStyle w:val="1088"/>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1088"/>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1088"/>
        <w:numPr>
          <w:ilvl w:val="0"/>
          <w:numId w:val="18"/>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88"/>
        <w:numPr>
          <w:ilvl w:val="0"/>
          <w:numId w:val="18"/>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88"/>
        <w:ind w:left="860"/>
        <w:jc w:val="left"/>
        <w:spacing w:line="360" w:lineRule="auto"/>
        <w:rPr>
          <w:rFonts w:ascii="宋体" w:hAnsi="宋体"/>
          <w:sz w:val="24"/>
        </w:rPr>
      </w:pPr>
      <w:r>
        <w:rPr>
          <w:rFonts w:ascii="宋体" w:hAnsi="宋体"/>
          <w:sz w:val="24"/>
        </w:rPr>
        <w:t xml:space="preserve">……</w:t>
      </w:r>
      <w:r/>
    </w:p>
    <w:p>
      <w:pPr>
        <w:pStyle w:val="1088"/>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88"/>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1088"/>
        <w:ind w:firstLine="504"/>
        <w:spacing w:line="360" w:lineRule="auto"/>
        <w:rPr>
          <w:rFonts w:ascii="宋体" w:hAnsi="宋体"/>
          <w:spacing w:val="6"/>
          <w:sz w:val="24"/>
        </w:rPr>
      </w:pPr>
      <w:r>
        <w:rPr>
          <w:rFonts w:ascii="宋体" w:hAnsi="宋体"/>
          <w:spacing w:val="6"/>
          <w:sz w:val="24"/>
        </w:rPr>
      </w:r>
      <w:r/>
    </w:p>
    <w:p>
      <w:pPr>
        <w:pStyle w:val="1088"/>
        <w:ind w:firstLine="504"/>
        <w:spacing w:line="360" w:lineRule="auto"/>
        <w:rPr>
          <w:rFonts w:ascii="宋体" w:hAnsi="宋体"/>
          <w:spacing w:val="6"/>
          <w:sz w:val="24"/>
        </w:rPr>
      </w:pPr>
      <w:r>
        <w:rPr>
          <w:rFonts w:ascii="宋体" w:hAnsi="宋体"/>
          <w:spacing w:val="6"/>
          <w:sz w:val="24"/>
        </w:rPr>
      </w:r>
      <w:r/>
    </w:p>
    <w:p>
      <w:pPr>
        <w:pStyle w:val="1088"/>
        <w:ind w:right="360" w:firstLine="480"/>
        <w:jc w:val="right"/>
        <w:spacing w:line="360" w:lineRule="auto"/>
        <w:rPr>
          <w:rFonts w:ascii="宋体" w:hAnsi="宋体"/>
          <w:sz w:val="24"/>
        </w:rPr>
      </w:pPr>
      <w:r>
        <w:rPr>
          <w:rFonts w:ascii="宋体" w:hAnsi="宋体"/>
          <w:sz w:val="24"/>
        </w:rPr>
        <w:t xml:space="preserve">企业名称（加盖公章）：________</w:t>
      </w:r>
      <w:r/>
    </w:p>
    <w:p>
      <w:pPr>
        <w:pStyle w:val="1088"/>
        <w:ind w:right="360" w:firstLine="480"/>
        <w:jc w:val="right"/>
        <w:spacing w:line="360" w:lineRule="auto"/>
        <w:rPr>
          <w:rFonts w:ascii="宋体" w:hAnsi="宋体"/>
          <w:sz w:val="24"/>
        </w:rPr>
      </w:pPr>
      <w:r>
        <w:rPr>
          <w:rFonts w:ascii="宋体" w:hAnsi="宋体"/>
          <w:sz w:val="24"/>
        </w:rPr>
        <w:t xml:space="preserve">日 期：________</w:t>
      </w:r>
      <w:r/>
    </w:p>
    <w:p>
      <w:pPr>
        <w:pStyle w:val="1088"/>
        <w:ind w:right="360" w:firstLine="480"/>
        <w:jc w:val="right"/>
        <w:spacing w:line="360" w:lineRule="auto"/>
        <w:rPr>
          <w:rFonts w:ascii="宋体" w:hAnsi="宋体"/>
          <w:sz w:val="24"/>
        </w:rPr>
      </w:pPr>
      <w:r>
        <w:rPr>
          <w:rFonts w:ascii="宋体" w:hAnsi="宋体"/>
          <w:sz w:val="24"/>
        </w:rPr>
      </w:r>
      <w:r/>
    </w:p>
    <w:p>
      <w:pPr>
        <w:pStyle w:val="1088"/>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88"/>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88"/>
        <w:ind w:firstLine="420"/>
        <w:jc w:val="left"/>
        <w:rPr>
          <w:rFonts w:ascii="宋体" w:hAnsi="宋体"/>
          <w:sz w:val="24"/>
        </w:rPr>
      </w:pPr>
      <w:r>
        <w:rPr>
          <w:rFonts w:ascii="宋体" w:hAnsi="宋体"/>
          <w:sz w:val="24"/>
        </w:rPr>
      </w:r>
      <w:r/>
    </w:p>
    <w:p>
      <w:pPr>
        <w:pStyle w:val="1088"/>
        <w:spacing w:line="360" w:lineRule="auto"/>
        <w:rPr>
          <w:rFonts w:ascii="宋体" w:hAnsi="宋体"/>
          <w:sz w:val="24"/>
        </w:rPr>
      </w:pPr>
      <w:r>
        <w:rPr>
          <w:rFonts w:ascii="宋体" w:hAnsi="宋体"/>
          <w:sz w:val="24"/>
        </w:rPr>
      </w:r>
      <w:r/>
    </w:p>
    <w:p>
      <w:pPr>
        <w:pStyle w:val="1088"/>
        <w:jc w:val="center"/>
        <w:spacing w:before="240" w:after="240" w:line="360" w:lineRule="auto"/>
        <w:rPr>
          <w:rFonts w:ascii="宋体" w:hAnsi="宋体"/>
          <w:sz w:val="24"/>
          <w:szCs w:val="20"/>
        </w:rPr>
      </w:pPr>
      <w:r>
        <w:rPr>
          <w:rFonts w:ascii="宋体" w:hAnsi="宋体"/>
          <w:sz w:val="24"/>
        </w:rPr>
        <w:br w:type="page" w:clear="all"/>
      </w:r>
      <w:r>
        <w:rPr>
          <w:rFonts w:ascii="宋体" w:hAnsi="宋体"/>
          <w:szCs w:val="21"/>
          <w:vertAlign w:val="superscript"/>
        </w:rPr>
        <w:t xml:space="preserve"> </w:t>
      </w:r>
      <w:r>
        <w:rPr>
          <w:rFonts w:ascii="宋体" w:hAnsi="宋体"/>
          <w:sz w:val="24"/>
          <w:szCs w:val="20"/>
        </w:rPr>
      </w:r>
      <w:r/>
    </w:p>
    <w:p>
      <w:pPr>
        <w:pStyle w:val="1088"/>
        <w:spacing w:line="360" w:lineRule="auto"/>
        <w:rPr>
          <w:rFonts w:ascii="宋体" w:hAnsi="宋体"/>
          <w:sz w:val="24"/>
          <w:szCs w:val="20"/>
        </w:rPr>
        <w:outlineLvl w:val="2"/>
      </w:pPr>
      <w:r>
        <w:rPr>
          <w:rFonts w:ascii="宋体" w:hAnsi="宋体"/>
          <w:sz w:val="24"/>
          <w:szCs w:val="20"/>
        </w:rPr>
      </w:r>
      <w:r/>
    </w:p>
    <w:p>
      <w:pPr>
        <w:pStyle w:val="1088"/>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1088"/>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88"/>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88"/>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88"/>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88"/>
        <w:ind w:firstLine="504"/>
        <w:spacing w:line="588" w:lineRule="exact"/>
        <w:rPr>
          <w:rFonts w:ascii="宋体" w:hAnsi="宋体"/>
          <w:spacing w:val="6"/>
          <w:sz w:val="24"/>
        </w:rPr>
      </w:pPr>
      <w:r>
        <w:rPr>
          <w:rFonts w:ascii="宋体" w:hAnsi="宋体"/>
          <w:spacing w:val="6"/>
          <w:sz w:val="24"/>
        </w:rPr>
      </w:r>
      <w:r/>
    </w:p>
    <w:p>
      <w:pPr>
        <w:pStyle w:val="1088"/>
        <w:ind w:firstLine="504"/>
        <w:spacing w:line="588" w:lineRule="exact"/>
        <w:rPr>
          <w:rFonts w:ascii="宋体" w:hAnsi="宋体"/>
          <w:spacing w:val="6"/>
          <w:sz w:val="24"/>
        </w:rPr>
      </w:pPr>
      <w:r>
        <w:rPr>
          <w:rFonts w:ascii="宋体" w:hAnsi="宋体"/>
          <w:spacing w:val="6"/>
          <w:sz w:val="24"/>
        </w:rPr>
      </w:r>
      <w:r/>
    </w:p>
    <w:p>
      <w:pPr>
        <w:pStyle w:val="1088"/>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88"/>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8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10</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088"/>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88"/>
        <w:ind w:firstLine="480"/>
        <w:spacing w:line="560" w:lineRule="exact"/>
        <w:rPr>
          <w:rFonts w:hint="eastAsia" w:ascii="宋体" w:hAnsi="宋体"/>
          <w:sz w:val="24"/>
          <w:szCs w:val="20"/>
        </w:rPr>
      </w:pPr>
      <w:r>
        <w:rPr>
          <w:rFonts w:hint="eastAsia" w:ascii="宋体" w:hAnsi="宋体"/>
          <w:sz w:val="24"/>
          <w:szCs w:val="20"/>
        </w:rPr>
      </w:r>
      <w:r/>
    </w:p>
    <w:p>
      <w:pPr>
        <w:pStyle w:val="1088"/>
        <w:spacing w:line="360" w:lineRule="auto"/>
        <w:rPr>
          <w:rFonts w:ascii="宋体" w:hAnsi="宋体"/>
          <w:b/>
          <w:sz w:val="24"/>
        </w:rPr>
        <w:outlineLvl w:val="2"/>
      </w:pPr>
      <w:r>
        <w:rPr>
          <w:rFonts w:hint="eastAsia" w:ascii="宋体" w:hAnsi="宋体"/>
          <w:b/>
          <w:sz w:val="24"/>
        </w:rPr>
        <w:t xml:space="preserve">11  参加本项目人员一览表</w:t>
      </w:r>
      <w:r>
        <w:rPr>
          <w:rFonts w:ascii="宋体" w:hAnsi="宋体"/>
          <w:b/>
          <w:sz w:val="24"/>
        </w:rPr>
      </w:r>
      <w:r/>
    </w:p>
    <w:p>
      <w:pPr>
        <w:pStyle w:val="1088"/>
        <w:jc w:val="center"/>
        <w:spacing w:line="360" w:lineRule="auto"/>
        <w:rPr>
          <w:rFonts w:hint="eastAsia" w:ascii="宋体" w:hAnsi="宋体"/>
          <w:b/>
          <w:sz w:val="32"/>
          <w:szCs w:val="32"/>
        </w:rPr>
      </w:pPr>
      <w:r>
        <w:rPr>
          <w:rFonts w:hint="eastAsia" w:ascii="宋体" w:hAnsi="宋体"/>
          <w:b/>
          <w:sz w:val="32"/>
          <w:szCs w:val="32"/>
        </w:rPr>
      </w:r>
      <w:r/>
    </w:p>
    <w:p>
      <w:pPr>
        <w:pStyle w:val="1088"/>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88"/>
        <w:spacing w:line="360" w:lineRule="auto"/>
        <w:rPr>
          <w:rFonts w:ascii="宋体" w:hAnsi="宋体"/>
          <w:sz w:val="22"/>
        </w:rPr>
      </w:pPr>
      <w:r>
        <w:rPr>
          <w:rFonts w:ascii="宋体" w:hAnsi="宋体"/>
          <w:sz w:val="22"/>
        </w:rPr>
      </w:r>
      <w:r/>
    </w:p>
    <w:p>
      <w:pPr>
        <w:pStyle w:val="108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88"/>
        <w:tabs>
          <w:tab w:val="left" w:pos="9765" w:leader="none"/>
        </w:tabs>
        <w:rPr>
          <w:rFonts w:ascii="宋体" w:hAnsi="宋体" w:cs="宋体"/>
          <w:b/>
          <w:sz w:val="24"/>
          <w:lang w:val="zh-CN"/>
        </w:rPr>
      </w:pPr>
      <w:r>
        <w:rPr>
          <w:rFonts w:ascii="宋体" w:hAnsi="宋体" w:cs="宋体"/>
          <w:b/>
          <w:sz w:val="24"/>
          <w:lang w:val="zh-CN"/>
        </w:rPr>
      </w:r>
      <w:r/>
    </w:p>
    <w:p>
      <w:pPr>
        <w:pStyle w:val="108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88"/>
        <w:spacing w:line="360" w:lineRule="auto"/>
        <w:rPr>
          <w:rFonts w:ascii="宋体" w:hAnsi="宋体"/>
          <w:sz w:val="24"/>
        </w:rPr>
      </w:pPr>
      <w:r>
        <w:rPr>
          <w:rFonts w:ascii="宋体" w:hAnsi="宋体"/>
          <w:sz w:val="24"/>
        </w:rPr>
      </w:r>
      <w:r/>
    </w:p>
    <w:p>
      <w:pPr>
        <w:pStyle w:val="108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8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88"/>
        <w:spacing w:line="360" w:lineRule="auto"/>
        <w:rPr>
          <w:rFonts w:ascii="宋体" w:hAnsi="宋体"/>
          <w:b/>
          <w:sz w:val="24"/>
          <w:szCs w:val="20"/>
        </w:rPr>
        <w:outlineLvl w:val="2"/>
      </w:pPr>
      <w:r>
        <w:rPr>
          <w:rFonts w:ascii="宋体" w:hAnsi="宋体"/>
          <w:sz w:val="22"/>
        </w:rPr>
        <w:br w:type="page" w:clear="all"/>
      </w:r>
      <w:bookmarkStart w:id="935" w:name="_Toc288738839"/>
      <w:r/>
      <w:bookmarkStart w:id="936" w:name="_Toc288738397"/>
      <w:r>
        <w:rPr>
          <w:rFonts w:hint="eastAsia" w:ascii="宋体" w:hAnsi="宋体"/>
          <w:b/>
          <w:sz w:val="24"/>
        </w:rPr>
        <w:t xml:space="preserve">12  相关业绩案例一览表</w:t>
      </w:r>
      <w:r>
        <w:rPr>
          <w:rFonts w:ascii="宋体" w:hAnsi="宋体"/>
          <w:b/>
          <w:sz w:val="24"/>
          <w:szCs w:val="20"/>
        </w:rPr>
      </w:r>
      <w:r/>
    </w:p>
    <w:p>
      <w:pPr>
        <w:pStyle w:val="1088"/>
        <w:rPr>
          <w:rFonts w:ascii="宋体" w:hAnsi="宋体"/>
          <w:sz w:val="24"/>
          <w:szCs w:val="20"/>
        </w:rPr>
      </w:pPr>
      <w:r>
        <w:rPr>
          <w:rFonts w:ascii="宋体" w:hAnsi="宋体"/>
          <w:sz w:val="24"/>
          <w:szCs w:val="20"/>
        </w:rPr>
      </w:r>
      <w:r/>
    </w:p>
    <w:p>
      <w:pPr>
        <w:pStyle w:val="1088"/>
        <w:jc w:val="center"/>
        <w:rPr>
          <w:rFonts w:ascii="宋体" w:hAnsi="宋体"/>
          <w:b/>
          <w:sz w:val="32"/>
          <w:szCs w:val="32"/>
        </w:rPr>
      </w:pPr>
      <w:r>
        <w:rPr>
          <w:rFonts w:hint="eastAsia" w:ascii="宋体" w:hAnsi="宋体"/>
          <w:b/>
          <w:sz w:val="32"/>
          <w:szCs w:val="32"/>
        </w:rPr>
        <w:t xml:space="preserve">相关业绩案例一览表</w:t>
      </w:r>
      <w:bookmarkEnd w:id="935"/>
      <w:r/>
      <w:bookmarkEnd w:id="936"/>
      <w:r>
        <w:rPr>
          <w:rFonts w:ascii="宋体" w:hAnsi="宋体"/>
          <w:b/>
          <w:sz w:val="32"/>
          <w:szCs w:val="32"/>
        </w:rPr>
      </w:r>
      <w:r/>
    </w:p>
    <w:p>
      <w:pPr>
        <w:pStyle w:val="1088"/>
        <w:jc w:val="center"/>
        <w:spacing w:line="360" w:lineRule="auto"/>
        <w:rPr>
          <w:rFonts w:ascii="宋体" w:hAnsi="宋体"/>
          <w:b/>
          <w:sz w:val="28"/>
          <w:szCs w:val="30"/>
        </w:rPr>
      </w:pPr>
      <w:r>
        <w:rPr>
          <w:rFonts w:ascii="宋体" w:hAnsi="宋体"/>
          <w:b/>
          <w:sz w:val="28"/>
          <w:szCs w:val="30"/>
        </w:rPr>
      </w:r>
      <w:r/>
    </w:p>
    <w:p>
      <w:pPr>
        <w:pStyle w:val="108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bl>
    <w:p>
      <w:pPr>
        <w:pStyle w:val="1088"/>
        <w:tabs>
          <w:tab w:val="left" w:pos="9765" w:leader="none"/>
        </w:tabs>
        <w:rPr>
          <w:rFonts w:ascii="宋体" w:hAnsi="宋体" w:cs="宋体"/>
          <w:sz w:val="24"/>
          <w:lang w:val="zh-CN"/>
        </w:rPr>
      </w:pPr>
      <w:r>
        <w:rPr>
          <w:rFonts w:ascii="宋体" w:hAnsi="宋体" w:cs="宋体"/>
          <w:sz w:val="24"/>
          <w:lang w:val="zh-CN"/>
        </w:rPr>
      </w:r>
      <w:r/>
    </w:p>
    <w:p>
      <w:pPr>
        <w:pStyle w:val="1088"/>
        <w:spacing w:line="360" w:lineRule="auto"/>
        <w:rPr>
          <w:rFonts w:ascii="宋体" w:hAnsi="宋体" w:cs="宋体"/>
          <w:sz w:val="24"/>
        </w:rPr>
      </w:pPr>
      <w:r>
        <w:rPr>
          <w:rFonts w:ascii="宋体" w:hAnsi="宋体" w:cs="宋体"/>
          <w:sz w:val="24"/>
        </w:rPr>
      </w:r>
      <w:r/>
    </w:p>
    <w:p>
      <w:pPr>
        <w:pStyle w:val="108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8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88"/>
        <w:spacing w:line="360" w:lineRule="auto"/>
        <w:rPr>
          <w:rFonts w:ascii="宋体" w:hAnsi="宋体"/>
        </w:rPr>
        <w:outlineLvl w:val="2"/>
      </w:pPr>
      <w:r>
        <w:rPr>
          <w:rFonts w:ascii="宋体" w:hAnsi="宋体"/>
        </w:rPr>
      </w:r>
      <w:r/>
    </w:p>
    <w:p>
      <w:pPr>
        <w:pStyle w:val="1088"/>
        <w:spacing w:line="360" w:lineRule="auto"/>
        <w:rPr>
          <w:rFonts w:ascii="宋体" w:hAnsi="宋体"/>
        </w:rPr>
        <w:outlineLvl w:val="2"/>
      </w:pPr>
      <w:r>
        <w:rPr>
          <w:rFonts w:ascii="宋体" w:hAnsi="宋体"/>
        </w:rPr>
      </w:r>
      <w:r/>
    </w:p>
    <w:p>
      <w:pPr>
        <w:pStyle w:val="1088"/>
        <w:spacing w:line="360" w:lineRule="auto"/>
        <w:rPr>
          <w:rFonts w:ascii="宋体" w:hAnsi="宋体"/>
          <w:b/>
          <w:sz w:val="24"/>
          <w:szCs w:val="20"/>
        </w:rPr>
        <w:outlineLvl w:val="2"/>
      </w:pPr>
      <w:r>
        <w:rPr>
          <w:rFonts w:hint="eastAsia" w:ascii="宋体" w:hAnsi="宋体"/>
          <w:b/>
          <w:sz w:val="24"/>
        </w:rPr>
        <w:t xml:space="preserve">13</w:t>
      </w:r>
      <w:r>
        <w:rPr>
          <w:rFonts w:ascii="宋体" w:hAnsi="宋体"/>
          <w:b/>
          <w:sz w:val="24"/>
        </w:rPr>
        <w:t xml:space="preserve">  招标文件要求提供或投标人认为应附的其他材料</w:t>
      </w:r>
      <w:r>
        <w:rPr>
          <w:rFonts w:ascii="宋体" w:hAnsi="宋体"/>
          <w:b/>
          <w:sz w:val="24"/>
          <w:szCs w:val="20"/>
        </w:rPr>
      </w:r>
      <w:r/>
    </w:p>
    <w:p>
      <w:pPr>
        <w:pStyle w:val="1088"/>
        <w:jc w:val="left"/>
        <w:widowControl/>
        <w:rPr>
          <w:rFonts w:ascii="宋体" w:hAnsi="宋体"/>
          <w:b/>
          <w:sz w:val="36"/>
          <w:szCs w:val="36"/>
        </w:rPr>
      </w:pPr>
      <w:r>
        <w:rPr>
          <w:rFonts w:ascii="宋体" w:hAnsi="宋体"/>
          <w:b/>
          <w:sz w:val="36"/>
          <w:szCs w:val="36"/>
        </w:rPr>
      </w:r>
      <w:r/>
    </w:p>
    <w:p>
      <w:pPr>
        <w:pStyle w:val="1088"/>
        <w:jc w:val="left"/>
        <w:widowControl/>
        <w:rPr>
          <w:rFonts w:ascii="宋体" w:hAnsi="宋体"/>
          <w:b/>
          <w:sz w:val="36"/>
          <w:szCs w:val="36"/>
        </w:rPr>
      </w:pPr>
      <w:r>
        <w:rPr>
          <w:rFonts w:ascii="宋体" w:hAnsi="宋体"/>
          <w:b/>
          <w:sz w:val="36"/>
          <w:szCs w:val="36"/>
        </w:rPr>
      </w:r>
      <w:r/>
    </w:p>
    <w:p>
      <w:pPr>
        <w:pStyle w:val="1088"/>
        <w:rPr>
          <w:rFonts w:ascii="宋体" w:hAnsi="宋体"/>
          <w:sz w:val="36"/>
          <w:szCs w:val="36"/>
        </w:rPr>
      </w:pPr>
      <w:r>
        <w:rPr>
          <w:rFonts w:ascii="宋体" w:hAnsi="宋体"/>
          <w:sz w:val="36"/>
          <w:szCs w:val="36"/>
        </w:rPr>
      </w:r>
      <w:r/>
    </w:p>
    <w:p>
      <w:pPr>
        <w:pStyle w:val="1088"/>
        <w:rPr>
          <w:rFonts w:ascii="宋体" w:hAnsi="宋体"/>
          <w:sz w:val="36"/>
          <w:szCs w:val="36"/>
        </w:rPr>
      </w:pPr>
      <w:r>
        <w:rPr>
          <w:rFonts w:ascii="宋体" w:hAnsi="宋体"/>
          <w:sz w:val="36"/>
          <w:szCs w:val="36"/>
        </w:rPr>
      </w:r>
      <w:r/>
    </w:p>
    <w:p>
      <w:pPr>
        <w:pStyle w:val="1088"/>
        <w:rPr>
          <w:rFonts w:hint="eastAsia" w:ascii="宋体" w:hAnsi="宋体"/>
          <w:sz w:val="36"/>
          <w:szCs w:val="36"/>
        </w:rPr>
      </w:pPr>
      <w:r>
        <w:rPr>
          <w:rFonts w:hint="eastAsia" w:ascii="宋体" w:hAnsi="宋体"/>
          <w:sz w:val="36"/>
          <w:szCs w:val="36"/>
        </w:rPr>
      </w:r>
      <w:r/>
    </w:p>
    <w:p>
      <w:pPr>
        <w:pStyle w:val="1088"/>
        <w:rPr>
          <w:rFonts w:ascii="宋体" w:hAnsi="宋体"/>
          <w:sz w:val="36"/>
          <w:szCs w:val="36"/>
        </w:rPr>
      </w:pPr>
      <w:r>
        <w:rPr>
          <w:rFonts w:ascii="宋体" w:hAnsi="宋体"/>
          <w:sz w:val="36"/>
          <w:szCs w:val="36"/>
        </w:rPr>
      </w:r>
      <w:r/>
    </w:p>
    <w:p>
      <w:pPr>
        <w:pStyle w:val="1088"/>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88"/>
        <w:jc w:val="center"/>
        <w:rPr>
          <w:rFonts w:hint="eastAsia" w:ascii="宋体" w:hAnsi="宋体" w:cs="黑体"/>
          <w:b/>
          <w:sz w:val="32"/>
        </w:rPr>
      </w:pPr>
      <w:r>
        <w:rPr>
          <w:rFonts w:hint="eastAsia" w:ascii="宋体" w:hAnsi="宋体" w:cs="黑体"/>
          <w:b/>
          <w:sz w:val="32"/>
        </w:rPr>
        <w:t xml:space="preserve">（全文完）</w:t>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ind w:right="360"/>
      <w:rPr>
        <w:rStyle w:val="1161"/>
      </w:rPr>
      <w:framePr w:wrap="around" w:vAnchor="text" w:hAnchor="margin" w:y="1"/>
    </w:pPr>
    <w:r>
      <w:rPr>
        <w:rStyle w:val="1161"/>
      </w:rPr>
    </w:r>
    <w:r/>
  </w:p>
  <w:p>
    <w:pPr>
      <w:pStyle w:val="1137"/>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rPr>
        <w:rStyle w:val="1161"/>
      </w:rPr>
      <w:framePr w:wrap="around" w:vAnchor="text" w:hAnchor="margin" w:xAlign="center" w:y="1"/>
    </w:pPr>
    <w:r>
      <w:fldChar w:fldCharType="begin"/>
    </w:r>
    <w:r>
      <w:rPr>
        <w:rStyle w:val="1161"/>
      </w:rPr>
      <w:instrText xml:space="preserve">PAGE  </w:instrText>
    </w:r>
    <w:r>
      <w:fldChar w:fldCharType="end"/>
    </w:r>
    <w:r>
      <w:rPr>
        <w:rStyle w:val="1161"/>
      </w:rPr>
    </w:r>
    <w:r/>
  </w:p>
  <w:p>
    <w:pPr>
      <w:pStyle w:val="113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rPr>
        <w:rStyle w:val="1161"/>
      </w:rPr>
      <w:framePr w:wrap="around" w:vAnchor="text" w:hAnchor="margin" w:xAlign="right" w:y="1"/>
    </w:pPr>
    <w:r>
      <w:rPr>
        <w:rStyle w:val="1161"/>
      </w:rPr>
    </w:r>
    <w:r/>
  </w:p>
  <w:p>
    <w:pPr>
      <w:pStyle w:val="113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rPr>
        <w:rStyle w:val="1161"/>
      </w:rPr>
      <w:framePr w:wrap="around" w:vAnchor="text" w:hAnchor="margin" w:xAlign="right" w:y="1"/>
    </w:pPr>
    <w:r>
      <w:rPr>
        <w:rStyle w:val="1161"/>
      </w:rPr>
      <w:fldChar w:fldCharType="begin"/>
    </w:r>
    <w:r>
      <w:rPr>
        <w:rStyle w:val="1161"/>
      </w:rPr>
      <w:instrText xml:space="preserve">PAGE  </w:instrText>
    </w:r>
    <w:r>
      <w:rPr>
        <w:rStyle w:val="1161"/>
      </w:rPr>
      <w:fldChar w:fldCharType="end"/>
    </w:r>
    <w:r>
      <w:rPr>
        <w:rStyle w:val="1161"/>
      </w:rPr>
    </w:r>
    <w:r/>
  </w:p>
  <w:p>
    <w:pPr>
      <w:pStyle w:val="1137"/>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rPr>
        <w:rStyle w:val="1161"/>
      </w:rPr>
      <w:framePr w:wrap="around" w:vAnchor="text" w:hAnchor="margin" w:xAlign="right" w:y="1"/>
    </w:pPr>
    <w:r>
      <w:rPr>
        <w:rStyle w:val="1161"/>
      </w:rPr>
      <w:fldChar w:fldCharType="begin"/>
    </w:r>
    <w:r>
      <w:rPr>
        <w:rStyle w:val="1161"/>
      </w:rPr>
      <w:instrText xml:space="preserve">PAGE  </w:instrText>
    </w:r>
    <w:r>
      <w:rPr>
        <w:rStyle w:val="1161"/>
      </w:rPr>
      <w:fldChar w:fldCharType="end"/>
    </w:r>
    <w:r>
      <w:rPr>
        <w:rStyle w:val="1161"/>
      </w:rPr>
    </w:r>
    <w:r/>
  </w:p>
  <w:p>
    <w:pPr>
      <w:pStyle w:val="1137"/>
      <w:ind w:right="360"/>
    </w:pPr>
    <w:r/>
    <w:r/>
  </w:p>
  <w:p>
    <w:pPr>
      <w:pStyle w:val="108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p>
    <w:pPr>
      <w:pStyle w:val="1088"/>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88"/>
        <w:ind w:left="780" w:hanging="360"/>
      </w:pPr>
      <w:rPr>
        <w:rFonts w:cs="Times New Roman"/>
      </w:rPr>
    </w:lvl>
    <w:lvl w:ilvl="1">
      <w:start w:val="1"/>
      <w:numFmt w:val="lowerLetter"/>
      <w:isLgl w:val="false"/>
      <w:suff w:val="tab"/>
      <w:lvlText w:val="%2)"/>
      <w:lvlJc w:val="left"/>
      <w:pPr>
        <w:pStyle w:val="1088"/>
        <w:ind w:left="1260" w:hanging="420"/>
      </w:pPr>
      <w:rPr>
        <w:rFonts w:cs="Times New Roman"/>
      </w:rPr>
    </w:lvl>
    <w:lvl w:ilvl="2">
      <w:start w:val="1"/>
      <w:numFmt w:val="lowerRoman"/>
      <w:isLgl w:val="false"/>
      <w:suff w:val="tab"/>
      <w:lvlText w:val="%3."/>
      <w:lvlJc w:val="right"/>
      <w:pPr>
        <w:pStyle w:val="1088"/>
        <w:ind w:left="1680" w:hanging="420"/>
      </w:pPr>
      <w:rPr>
        <w:rFonts w:cs="Times New Roman"/>
      </w:rPr>
    </w:lvl>
    <w:lvl w:ilvl="3">
      <w:start w:val="1"/>
      <w:numFmt w:val="decimal"/>
      <w:isLgl w:val="false"/>
      <w:suff w:val="tab"/>
      <w:lvlText w:val="%4."/>
      <w:lvlJc w:val="left"/>
      <w:pPr>
        <w:pStyle w:val="1088"/>
        <w:ind w:left="2100" w:hanging="420"/>
      </w:pPr>
      <w:rPr>
        <w:rFonts w:cs="Times New Roman"/>
      </w:rPr>
    </w:lvl>
    <w:lvl w:ilvl="4">
      <w:start w:val="1"/>
      <w:numFmt w:val="lowerLetter"/>
      <w:isLgl w:val="false"/>
      <w:suff w:val="tab"/>
      <w:lvlText w:val="%5)"/>
      <w:lvlJc w:val="left"/>
      <w:pPr>
        <w:pStyle w:val="1088"/>
        <w:ind w:left="2520" w:hanging="420"/>
      </w:pPr>
      <w:rPr>
        <w:rFonts w:cs="Times New Roman"/>
      </w:rPr>
    </w:lvl>
    <w:lvl w:ilvl="5">
      <w:start w:val="1"/>
      <w:numFmt w:val="lowerRoman"/>
      <w:isLgl w:val="false"/>
      <w:suff w:val="tab"/>
      <w:lvlText w:val="%6."/>
      <w:lvlJc w:val="right"/>
      <w:pPr>
        <w:pStyle w:val="1088"/>
        <w:ind w:left="2940" w:hanging="420"/>
      </w:pPr>
      <w:rPr>
        <w:rFonts w:cs="Times New Roman"/>
      </w:rPr>
    </w:lvl>
    <w:lvl w:ilvl="6">
      <w:start w:val="1"/>
      <w:numFmt w:val="decimal"/>
      <w:isLgl w:val="false"/>
      <w:suff w:val="tab"/>
      <w:lvlText w:val="%7."/>
      <w:lvlJc w:val="left"/>
      <w:pPr>
        <w:pStyle w:val="1088"/>
        <w:ind w:left="3360" w:hanging="420"/>
      </w:pPr>
      <w:rPr>
        <w:rFonts w:cs="Times New Roman"/>
      </w:rPr>
    </w:lvl>
    <w:lvl w:ilvl="7">
      <w:start w:val="1"/>
      <w:numFmt w:val="lowerLetter"/>
      <w:isLgl w:val="false"/>
      <w:suff w:val="tab"/>
      <w:lvlText w:val="%8)"/>
      <w:lvlJc w:val="left"/>
      <w:pPr>
        <w:pStyle w:val="1088"/>
        <w:ind w:left="3780" w:hanging="420"/>
      </w:pPr>
      <w:rPr>
        <w:rFonts w:cs="Times New Roman"/>
      </w:rPr>
    </w:lvl>
    <w:lvl w:ilvl="8">
      <w:start w:val="1"/>
      <w:numFmt w:val="lowerRoman"/>
      <w:isLgl w:val="false"/>
      <w:suff w:val="tab"/>
      <w:lvlText w:val="%9."/>
      <w:lvlJc w:val="right"/>
      <w:pPr>
        <w:pStyle w:val="1088"/>
        <w:ind w:left="4200" w:hanging="420"/>
      </w:pPr>
      <w:rPr>
        <w:rFonts w:cs="Times New Roman"/>
      </w:rPr>
    </w:lvl>
  </w:abstractNum>
  <w:abstractNum w:abstractNumId="1">
    <w:multiLevelType w:val="hybridMultilevel"/>
    <w:lvl w:ilvl="0">
      <w:start w:val="1"/>
      <w:numFmt w:val="decimalEnclosedParen"/>
      <w:isLgl w:val="false"/>
      <w:suff w:val="tab"/>
      <w:lvlText w:val="%1"/>
      <w:lvlJc w:val="left"/>
      <w:pPr>
        <w:pStyle w:val="1088"/>
        <w:ind w:left="780" w:hanging="360"/>
        <w:tabs>
          <w:tab w:val="num" w:pos="780" w:leader="none"/>
        </w:tabs>
      </w:pPr>
      <w:rPr>
        <w:rFonts w:ascii="宋体" w:hAnsi="宋体" w:eastAsia="宋体" w:cs="Arial"/>
      </w:rPr>
    </w:lvl>
    <w:lvl w:ilvl="1">
      <w:start w:val="1"/>
      <w:numFmt w:val="lowerLetter"/>
      <w:isLgl w:val="false"/>
      <w:suff w:val="tab"/>
      <w:lvlText w:val="%2)"/>
      <w:lvlJc w:val="left"/>
      <w:pPr>
        <w:pStyle w:val="1088"/>
        <w:ind w:left="-30" w:hanging="420"/>
        <w:tabs>
          <w:tab w:val="num" w:pos="-30" w:leader="none"/>
        </w:tabs>
      </w:pPr>
      <w:rPr>
        <w:rFonts w:cs="Times New Roman"/>
      </w:rPr>
    </w:lvl>
    <w:lvl w:ilvl="2">
      <w:start w:val="1"/>
      <w:numFmt w:val="lowerRoman"/>
      <w:isLgl w:val="false"/>
      <w:suff w:val="tab"/>
      <w:lvlText w:val="%3."/>
      <w:lvlJc w:val="right"/>
      <w:pPr>
        <w:pStyle w:val="1088"/>
        <w:ind w:left="390" w:hanging="420"/>
        <w:tabs>
          <w:tab w:val="num" w:pos="390" w:leader="none"/>
        </w:tabs>
      </w:pPr>
      <w:rPr>
        <w:rFonts w:cs="Times New Roman"/>
      </w:rPr>
    </w:lvl>
    <w:lvl w:ilvl="3">
      <w:start w:val="1"/>
      <w:numFmt w:val="decimal"/>
      <w:isLgl w:val="false"/>
      <w:suff w:val="tab"/>
      <w:lvlText w:val="%4."/>
      <w:lvlJc w:val="left"/>
      <w:pPr>
        <w:pStyle w:val="1088"/>
        <w:ind w:left="810" w:hanging="420"/>
        <w:tabs>
          <w:tab w:val="num" w:pos="810" w:leader="none"/>
        </w:tabs>
      </w:pPr>
      <w:rPr>
        <w:rFonts w:cs="Times New Roman"/>
      </w:rPr>
    </w:lvl>
    <w:lvl w:ilvl="4">
      <w:start w:val="1"/>
      <w:numFmt w:val="lowerLetter"/>
      <w:isLgl w:val="false"/>
      <w:suff w:val="tab"/>
      <w:lvlText w:val="%5)"/>
      <w:lvlJc w:val="left"/>
      <w:pPr>
        <w:pStyle w:val="1088"/>
        <w:ind w:left="1230" w:hanging="420"/>
        <w:tabs>
          <w:tab w:val="num" w:pos="1230" w:leader="none"/>
        </w:tabs>
      </w:pPr>
      <w:rPr>
        <w:rFonts w:cs="Times New Roman"/>
      </w:rPr>
    </w:lvl>
    <w:lvl w:ilvl="5">
      <w:start w:val="1"/>
      <w:numFmt w:val="lowerRoman"/>
      <w:isLgl w:val="false"/>
      <w:suff w:val="tab"/>
      <w:lvlText w:val="%6."/>
      <w:lvlJc w:val="right"/>
      <w:pPr>
        <w:pStyle w:val="1088"/>
        <w:ind w:left="1650" w:hanging="420"/>
        <w:tabs>
          <w:tab w:val="num" w:pos="1650" w:leader="none"/>
        </w:tabs>
      </w:pPr>
      <w:rPr>
        <w:rFonts w:cs="Times New Roman"/>
      </w:rPr>
    </w:lvl>
    <w:lvl w:ilvl="6">
      <w:start w:val="1"/>
      <w:numFmt w:val="decimal"/>
      <w:isLgl w:val="false"/>
      <w:suff w:val="tab"/>
      <w:lvlText w:val="%7."/>
      <w:lvlJc w:val="left"/>
      <w:pPr>
        <w:pStyle w:val="1088"/>
        <w:ind w:left="2070" w:hanging="420"/>
        <w:tabs>
          <w:tab w:val="num" w:pos="2070" w:leader="none"/>
        </w:tabs>
      </w:pPr>
      <w:rPr>
        <w:rFonts w:cs="Times New Roman"/>
      </w:rPr>
    </w:lvl>
    <w:lvl w:ilvl="7">
      <w:start w:val="1"/>
      <w:numFmt w:val="lowerLetter"/>
      <w:isLgl w:val="false"/>
      <w:suff w:val="tab"/>
      <w:lvlText w:val="%8)"/>
      <w:lvlJc w:val="left"/>
      <w:pPr>
        <w:pStyle w:val="1088"/>
        <w:ind w:left="2490" w:hanging="420"/>
        <w:tabs>
          <w:tab w:val="num" w:pos="2490" w:leader="none"/>
        </w:tabs>
      </w:pPr>
      <w:rPr>
        <w:rFonts w:cs="Times New Roman"/>
      </w:rPr>
    </w:lvl>
    <w:lvl w:ilvl="8">
      <w:start w:val="1"/>
      <w:numFmt w:val="lowerRoman"/>
      <w:isLgl w:val="false"/>
      <w:suff w:val="tab"/>
      <w:lvlText w:val="%9."/>
      <w:lvlJc w:val="right"/>
      <w:pPr>
        <w:pStyle w:val="1088"/>
        <w:ind w:left="2910" w:hanging="420"/>
        <w:tabs>
          <w:tab w:val="num" w:pos="2910" w:leader="none"/>
        </w:tabs>
      </w:pPr>
      <w:rPr>
        <w:rFonts w:cs="Times New Roman"/>
      </w:rPr>
    </w:lvl>
  </w:abstractNum>
  <w:abstractNum w:abstractNumId="2">
    <w:multiLevelType w:val="hybridMultilevel"/>
    <w:lvl w:ilvl="0">
      <w:start w:val="1"/>
      <w:numFmt w:val="japaneseCounting"/>
      <w:isLgl w:val="false"/>
      <w:suff w:val="tab"/>
      <w:lvlText w:val="第%1章"/>
      <w:lvlJc w:val="left"/>
      <w:pPr>
        <w:pStyle w:val="1088"/>
        <w:ind w:left="4941" w:hanging="1140"/>
        <w:tabs>
          <w:tab w:val="num" w:pos="4941" w:leader="none"/>
        </w:tabs>
      </w:pPr>
      <w:rPr>
        <w:rFonts w:hint="eastAsia"/>
      </w:rPr>
    </w:lvl>
    <w:lvl w:ilvl="1">
      <w:start w:val="1"/>
      <w:numFmt w:val="lowerLetter"/>
      <w:isLgl w:val="false"/>
      <w:suff w:val="tab"/>
      <w:lvlText w:val="%2)"/>
      <w:lvlJc w:val="left"/>
      <w:pPr>
        <w:pStyle w:val="1088"/>
        <w:ind w:left="4641" w:hanging="420"/>
        <w:tabs>
          <w:tab w:val="num" w:pos="4641" w:leader="none"/>
        </w:tabs>
      </w:pPr>
    </w:lvl>
    <w:lvl w:ilvl="2">
      <w:start w:val="1"/>
      <w:numFmt w:val="lowerRoman"/>
      <w:isLgl w:val="false"/>
      <w:suff w:val="tab"/>
      <w:lvlText w:val="%3."/>
      <w:lvlJc w:val="right"/>
      <w:pPr>
        <w:pStyle w:val="1088"/>
        <w:ind w:left="5061" w:hanging="420"/>
        <w:tabs>
          <w:tab w:val="num" w:pos="5061" w:leader="none"/>
        </w:tabs>
      </w:pPr>
    </w:lvl>
    <w:lvl w:ilvl="3">
      <w:start w:val="1"/>
      <w:numFmt w:val="decimal"/>
      <w:isLgl w:val="false"/>
      <w:suff w:val="tab"/>
      <w:lvlText w:val="%4."/>
      <w:lvlJc w:val="left"/>
      <w:pPr>
        <w:pStyle w:val="1088"/>
        <w:ind w:left="5481" w:hanging="420"/>
        <w:tabs>
          <w:tab w:val="num" w:pos="5481" w:leader="none"/>
        </w:tabs>
      </w:pPr>
    </w:lvl>
    <w:lvl w:ilvl="4">
      <w:start w:val="1"/>
      <w:numFmt w:val="lowerLetter"/>
      <w:isLgl w:val="false"/>
      <w:suff w:val="tab"/>
      <w:lvlText w:val="%5)"/>
      <w:lvlJc w:val="left"/>
      <w:pPr>
        <w:pStyle w:val="1088"/>
        <w:ind w:left="5901" w:hanging="420"/>
        <w:tabs>
          <w:tab w:val="num" w:pos="5901" w:leader="none"/>
        </w:tabs>
      </w:pPr>
    </w:lvl>
    <w:lvl w:ilvl="5">
      <w:start w:val="1"/>
      <w:numFmt w:val="lowerRoman"/>
      <w:isLgl w:val="false"/>
      <w:suff w:val="tab"/>
      <w:lvlText w:val="%6."/>
      <w:lvlJc w:val="right"/>
      <w:pPr>
        <w:pStyle w:val="1088"/>
        <w:ind w:left="6321" w:hanging="420"/>
        <w:tabs>
          <w:tab w:val="num" w:pos="6321" w:leader="none"/>
        </w:tabs>
      </w:pPr>
    </w:lvl>
    <w:lvl w:ilvl="6">
      <w:start w:val="1"/>
      <w:numFmt w:val="decimal"/>
      <w:isLgl w:val="false"/>
      <w:suff w:val="tab"/>
      <w:lvlText w:val="%7."/>
      <w:lvlJc w:val="left"/>
      <w:pPr>
        <w:pStyle w:val="1088"/>
        <w:ind w:left="6741" w:hanging="420"/>
        <w:tabs>
          <w:tab w:val="num" w:pos="6741" w:leader="none"/>
        </w:tabs>
      </w:pPr>
    </w:lvl>
    <w:lvl w:ilvl="7">
      <w:start w:val="1"/>
      <w:numFmt w:val="lowerLetter"/>
      <w:isLgl w:val="false"/>
      <w:suff w:val="tab"/>
      <w:lvlText w:val="%8)"/>
      <w:lvlJc w:val="left"/>
      <w:pPr>
        <w:pStyle w:val="1088"/>
        <w:ind w:left="7161" w:hanging="420"/>
        <w:tabs>
          <w:tab w:val="num" w:pos="7161" w:leader="none"/>
        </w:tabs>
      </w:pPr>
    </w:lvl>
    <w:lvl w:ilvl="8">
      <w:start w:val="1"/>
      <w:numFmt w:val="lowerRoman"/>
      <w:isLgl w:val="false"/>
      <w:suff w:val="tab"/>
      <w:lvlText w:val="%9."/>
      <w:lvlJc w:val="right"/>
      <w:pPr>
        <w:pStyle w:val="1088"/>
        <w:ind w:left="7581" w:hanging="420"/>
        <w:tabs>
          <w:tab w:val="num" w:pos="7581" w:leader="none"/>
        </w:tabs>
      </w:pPr>
    </w:lvl>
  </w:abstractNum>
  <w:abstractNum w:abstractNumId="3">
    <w:multiLevelType w:val="hybridMultilevel"/>
    <w:lvl w:ilvl="0">
      <w:start w:val="1"/>
      <w:numFmt w:val="decimal"/>
      <w:pStyle w:val="1197"/>
      <w:isLgl w:val="false"/>
      <w:suff w:val="tab"/>
      <w:lvlText w:val="%1."/>
      <w:lvlJc w:val="left"/>
      <w:pPr>
        <w:pStyle w:val="1088"/>
        <w:ind w:left="420" w:hanging="420"/>
      </w:pPr>
    </w:lvl>
    <w:lvl w:ilvl="1">
      <w:start w:val="1"/>
      <w:numFmt w:val="decimal"/>
      <w:isLgl w:val="false"/>
      <w:suff w:val="tab"/>
      <w:lvlText w:val="（%2）"/>
      <w:lvlJc w:val="left"/>
      <w:pPr>
        <w:pStyle w:val="1088"/>
        <w:ind w:left="1140" w:hanging="720"/>
        <w:tabs>
          <w:tab w:val="num" w:pos="1140" w:leader="none"/>
        </w:tabs>
      </w:pPr>
      <w:rPr>
        <w:rFonts w:hint="eastAsia"/>
      </w:r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4">
    <w:multiLevelType w:val="hybridMultilevel"/>
    <w:lvl w:ilvl="0">
      <w:start w:val="1"/>
      <w:numFmt w:val="lowerLetter"/>
      <w:pStyle w:val="1272"/>
      <w:isLgl w:val="false"/>
      <w:suff w:val="tab"/>
      <w:lvlText w:val="%1)"/>
      <w:lvlJc w:val="left"/>
      <w:pPr>
        <w:pStyle w:val="1088"/>
        <w:ind w:left="902" w:hanging="420"/>
      </w:pPr>
      <w:rPr>
        <w:color w:val="000000"/>
      </w:rPr>
    </w:lvl>
    <w:lvl w:ilvl="1">
      <w:start w:val="1"/>
      <w:numFmt w:val="lowerLetter"/>
      <w:isLgl w:val="false"/>
      <w:suff w:val="tab"/>
      <w:lvlText w:val="%2)"/>
      <w:lvlJc w:val="left"/>
      <w:pPr>
        <w:pStyle w:val="1088"/>
        <w:ind w:left="1322" w:hanging="420"/>
      </w:pPr>
    </w:lvl>
    <w:lvl w:ilvl="2">
      <w:start w:val="1"/>
      <w:numFmt w:val="lowerRoman"/>
      <w:isLgl w:val="false"/>
      <w:suff w:val="tab"/>
      <w:lvlText w:val="%3."/>
      <w:lvlJc w:val="right"/>
      <w:pPr>
        <w:pStyle w:val="1088"/>
        <w:ind w:left="1742" w:hanging="420"/>
      </w:pPr>
    </w:lvl>
    <w:lvl w:ilvl="3">
      <w:start w:val="1"/>
      <w:numFmt w:val="decimal"/>
      <w:isLgl w:val="false"/>
      <w:suff w:val="tab"/>
      <w:lvlText w:val="%4."/>
      <w:lvlJc w:val="left"/>
      <w:pPr>
        <w:pStyle w:val="1088"/>
        <w:ind w:left="2162" w:hanging="420"/>
      </w:pPr>
    </w:lvl>
    <w:lvl w:ilvl="4">
      <w:start w:val="1"/>
      <w:numFmt w:val="lowerLetter"/>
      <w:isLgl w:val="false"/>
      <w:suff w:val="tab"/>
      <w:lvlText w:val="%5)"/>
      <w:lvlJc w:val="left"/>
      <w:pPr>
        <w:pStyle w:val="1088"/>
        <w:ind w:left="2582" w:hanging="420"/>
      </w:pPr>
    </w:lvl>
    <w:lvl w:ilvl="5">
      <w:start w:val="1"/>
      <w:numFmt w:val="lowerRoman"/>
      <w:isLgl w:val="false"/>
      <w:suff w:val="tab"/>
      <w:lvlText w:val="%6."/>
      <w:lvlJc w:val="right"/>
      <w:pPr>
        <w:pStyle w:val="1088"/>
        <w:ind w:left="3002" w:hanging="420"/>
      </w:pPr>
    </w:lvl>
    <w:lvl w:ilvl="6">
      <w:start w:val="1"/>
      <w:numFmt w:val="decimal"/>
      <w:isLgl w:val="false"/>
      <w:suff w:val="tab"/>
      <w:lvlText w:val="%7."/>
      <w:lvlJc w:val="left"/>
      <w:pPr>
        <w:pStyle w:val="1088"/>
        <w:ind w:left="3422" w:hanging="420"/>
      </w:pPr>
    </w:lvl>
    <w:lvl w:ilvl="7">
      <w:start w:val="1"/>
      <w:numFmt w:val="lowerLetter"/>
      <w:isLgl w:val="false"/>
      <w:suff w:val="tab"/>
      <w:lvlText w:val="%8)"/>
      <w:lvlJc w:val="left"/>
      <w:pPr>
        <w:pStyle w:val="1088"/>
        <w:ind w:left="3842" w:hanging="420"/>
      </w:pPr>
    </w:lvl>
    <w:lvl w:ilvl="8">
      <w:start w:val="1"/>
      <w:numFmt w:val="lowerRoman"/>
      <w:isLgl w:val="false"/>
      <w:suff w:val="tab"/>
      <w:lvlText w:val="%9."/>
      <w:lvlJc w:val="right"/>
      <w:pPr>
        <w:pStyle w:val="1088"/>
        <w:ind w:left="4262" w:hanging="420"/>
      </w:pPr>
    </w:lvl>
  </w:abstractNum>
  <w:abstractNum w:abstractNumId="5">
    <w:multiLevelType w:val="hybridMultilevel"/>
    <w:lvl w:ilvl="0">
      <w:start w:val="1"/>
      <w:numFmt w:val="decimal"/>
      <w:pStyle w:val="1242"/>
      <w:isLgl w:val="false"/>
      <w:suff w:val="tab"/>
      <w:lvlText w:val="%1."/>
      <w:lvlJc w:val="left"/>
      <w:pPr>
        <w:pStyle w:val="108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91"/>
      <w:isLgl w:val="false"/>
      <w:suff w:val="nothing"/>
      <w:lvlText w:val="%1　"/>
      <w:lvlJc w:val="left"/>
      <w:pPr>
        <w:pStyle w:val="108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8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88"/>
        <w:ind w:left="-25" w:firstLine="0"/>
      </w:pPr>
      <w:rPr>
        <w:rFonts w:ascii="Times New Roman" w:hAnsi="Times New Roman" w:eastAsia="黑体"/>
        <w:b/>
        <w:i w:val="0"/>
        <w:sz w:val="28"/>
      </w:rPr>
    </w:lvl>
    <w:lvl w:ilvl="3">
      <w:start w:val="1"/>
      <w:numFmt w:val="decimal"/>
      <w:pStyle w:val="1227"/>
      <w:isLgl w:val="false"/>
      <w:suff w:val="nothing"/>
      <w:lvlText w:val="%1.%2.%3.%4　"/>
      <w:lvlJc w:val="left"/>
      <w:pPr>
        <w:pStyle w:val="108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8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88"/>
        <w:ind w:left="-25" w:firstLine="0"/>
      </w:pPr>
      <w:rPr>
        <w:rFonts w:ascii="Times New Roman" w:hAnsi="Times New Roman" w:eastAsia="宋体"/>
        <w:b/>
        <w:i w:val="0"/>
        <w:sz w:val="28"/>
      </w:rPr>
    </w:lvl>
    <w:lvl w:ilvl="6">
      <w:start w:val="1"/>
      <w:numFmt w:val="lowerLetter"/>
      <w:pStyle w:val="1248"/>
      <w:isLgl w:val="false"/>
      <w:suff w:val="tab"/>
      <w:lvlText w:val="%7) "/>
      <w:lvlJc w:val="left"/>
      <w:pPr>
        <w:pStyle w:val="1088"/>
        <w:ind w:left="-125" w:firstLine="400"/>
        <w:tabs>
          <w:tab w:val="num" w:pos="635" w:leader="none"/>
        </w:tabs>
      </w:pPr>
      <w:rPr>
        <w:rFonts w:ascii="Times New Roman" w:hAnsi="Times New Roman" w:eastAsia="宋体"/>
        <w:b/>
        <w:i w:val="0"/>
        <w:color w:val="000000"/>
        <w:sz w:val="28"/>
        <w:u w:val="none"/>
      </w:rPr>
    </w:lvl>
    <w:lvl w:ilvl="7">
      <w:start w:val="1"/>
      <w:numFmt w:val="decimal"/>
      <w:pStyle w:val="1211"/>
      <w:isLgl w:val="false"/>
      <w:suff w:val="tab"/>
      <w:lvlText w:val="%8) "/>
      <w:lvlJc w:val="left"/>
      <w:pPr>
        <w:pStyle w:val="108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88"/>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88"/>
        <w:ind w:left="768" w:hanging="360"/>
        <w:tabs>
          <w:tab w:val="num" w:pos="768" w:leader="none"/>
        </w:tabs>
      </w:pPr>
      <w:rPr>
        <w:rFonts w:hint="eastAsia"/>
      </w:rPr>
    </w:lvl>
    <w:lvl w:ilvl="1">
      <w:start w:val="1"/>
      <w:numFmt w:val="decimal"/>
      <w:pStyle w:val="1229"/>
      <w:isLgl w:val="false"/>
      <w:suff w:val="tab"/>
      <w:lvlText w:val="%2、"/>
      <w:lvlJc w:val="left"/>
      <w:pPr>
        <w:pStyle w:val="1088"/>
        <w:ind w:left="1188" w:hanging="360"/>
        <w:tabs>
          <w:tab w:val="num" w:pos="1188" w:leader="none"/>
        </w:tabs>
      </w:pPr>
      <w:rPr>
        <w:rFonts w:hint="eastAsia"/>
      </w:rPr>
    </w:lvl>
    <w:lvl w:ilvl="2">
      <w:start w:val="1"/>
      <w:numFmt w:val="decimal"/>
      <w:isLgl w:val="false"/>
      <w:suff w:val="tab"/>
      <w:lvlText w:val="（%3）"/>
      <w:lvlJc w:val="left"/>
      <w:pPr>
        <w:pStyle w:val="1088"/>
        <w:ind w:left="1968" w:hanging="720"/>
        <w:tabs>
          <w:tab w:val="num" w:pos="1968" w:leader="none"/>
        </w:tabs>
      </w:pPr>
      <w:rPr>
        <w:rFonts w:hint="eastAsia"/>
        <w:u w:val="none"/>
      </w:rPr>
    </w:lvl>
    <w:lvl w:ilvl="3">
      <w:start w:val="1"/>
      <w:numFmt w:val="decimal"/>
      <w:isLgl w:val="false"/>
      <w:suff w:val="tab"/>
      <w:lvlText w:val="%4."/>
      <w:lvlJc w:val="left"/>
      <w:pPr>
        <w:pStyle w:val="1088"/>
        <w:ind w:left="2088" w:hanging="420"/>
        <w:tabs>
          <w:tab w:val="num" w:pos="2088" w:leader="none"/>
        </w:tabs>
      </w:pPr>
    </w:lvl>
    <w:lvl w:ilvl="4">
      <w:start w:val="1"/>
      <w:numFmt w:val="lowerLetter"/>
      <w:isLgl w:val="false"/>
      <w:suff w:val="tab"/>
      <w:lvlText w:val="%5)"/>
      <w:lvlJc w:val="left"/>
      <w:pPr>
        <w:pStyle w:val="1088"/>
        <w:ind w:left="2508" w:hanging="420"/>
        <w:tabs>
          <w:tab w:val="num" w:pos="2508" w:leader="none"/>
        </w:tabs>
      </w:pPr>
    </w:lvl>
    <w:lvl w:ilvl="5">
      <w:start w:val="1"/>
      <w:numFmt w:val="lowerRoman"/>
      <w:isLgl w:val="false"/>
      <w:suff w:val="tab"/>
      <w:lvlText w:val="%6."/>
      <w:lvlJc w:val="right"/>
      <w:pPr>
        <w:pStyle w:val="1088"/>
        <w:ind w:left="2928" w:hanging="420"/>
        <w:tabs>
          <w:tab w:val="num" w:pos="2928" w:leader="none"/>
        </w:tabs>
      </w:pPr>
    </w:lvl>
    <w:lvl w:ilvl="6">
      <w:start w:val="1"/>
      <w:numFmt w:val="decimal"/>
      <w:isLgl w:val="false"/>
      <w:suff w:val="tab"/>
      <w:lvlText w:val="%7."/>
      <w:lvlJc w:val="left"/>
      <w:pPr>
        <w:pStyle w:val="1088"/>
        <w:ind w:left="3348" w:hanging="420"/>
        <w:tabs>
          <w:tab w:val="num" w:pos="3348" w:leader="none"/>
        </w:tabs>
      </w:pPr>
    </w:lvl>
    <w:lvl w:ilvl="7">
      <w:start w:val="1"/>
      <w:numFmt w:val="lowerLetter"/>
      <w:isLgl w:val="false"/>
      <w:suff w:val="tab"/>
      <w:lvlText w:val="%8)"/>
      <w:lvlJc w:val="left"/>
      <w:pPr>
        <w:pStyle w:val="1088"/>
        <w:ind w:left="3768" w:hanging="420"/>
        <w:tabs>
          <w:tab w:val="num" w:pos="3768" w:leader="none"/>
        </w:tabs>
      </w:pPr>
    </w:lvl>
    <w:lvl w:ilvl="8">
      <w:start w:val="1"/>
      <w:numFmt w:val="lowerRoman"/>
      <w:isLgl w:val="false"/>
      <w:suff w:val="tab"/>
      <w:lvlText w:val="%9."/>
      <w:lvlJc w:val="right"/>
      <w:pPr>
        <w:pStyle w:val="1088"/>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88"/>
        <w:ind w:left="900" w:hanging="900"/>
        <w:tabs>
          <w:tab w:val="num" w:pos="900" w:leader="none"/>
        </w:tabs>
      </w:pPr>
      <w:rPr>
        <w:rFonts w:hint="eastAsia"/>
        <w:b/>
      </w:rPr>
    </w:lvl>
    <w:lvl w:ilvl="1">
      <w:start w:val="1"/>
      <w:numFmt w:val="decimal"/>
      <w:isLgl w:val="false"/>
      <w:suff w:val="tab"/>
      <w:lvlText w:val="%1.%2"/>
      <w:lvlJc w:val="left"/>
      <w:pPr>
        <w:pStyle w:val="108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9">
    <w:multiLevelType w:val="hybridMultilevel"/>
    <w:lvl w:ilvl="0">
      <w:start w:val="1"/>
      <w:numFmt w:val="decimal"/>
      <w:pStyle w:val="1196"/>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0">
    <w:multiLevelType w:val="hybridMultilevel"/>
    <w:lvl w:ilvl="0">
      <w:start w:val="1"/>
      <w:numFmt w:val="decimal"/>
      <w:pStyle w:val="1297"/>
      <w:isLgl w:val="false"/>
      <w:suff w:val="tab"/>
      <w:lvlText w:val="%1"/>
      <w:lvlJc w:val="left"/>
      <w:pPr>
        <w:pStyle w:val="1088"/>
        <w:ind w:left="680" w:hanging="680"/>
      </w:pPr>
      <w:rPr>
        <w:rFonts w:hint="eastAsia" w:ascii="宋体" w:hAnsi="宋体" w:eastAsia="宋体"/>
      </w:rPr>
    </w:lvl>
    <w:lvl w:ilvl="1">
      <w:start w:val="1"/>
      <w:numFmt w:val="decimal"/>
      <w:pStyle w:val="1298"/>
      <w:isLgl w:val="false"/>
      <w:suff w:val="tab"/>
      <w:lvlText w:val="%1.%2"/>
      <w:lvlJc w:val="left"/>
      <w:pPr>
        <w:pStyle w:val="1088"/>
        <w:ind w:left="851" w:hanging="851"/>
      </w:pPr>
      <w:rPr>
        <w:rFonts w:hint="eastAsia" w:ascii="宋体" w:hAnsi="宋体" w:eastAsia="宋体"/>
        <w:color w:val="000000"/>
      </w:rPr>
    </w:lvl>
    <w:lvl w:ilvl="2">
      <w:start w:val="1"/>
      <w:numFmt w:val="decimal"/>
      <w:pStyle w:val="1299"/>
      <w:isLgl w:val="false"/>
      <w:suff w:val="tab"/>
      <w:lvlText w:val="%1.%2.%3"/>
      <w:lvlJc w:val="left"/>
      <w:pPr>
        <w:pStyle w:val="1088"/>
        <w:ind w:left="851" w:hanging="851"/>
      </w:pPr>
      <w:rPr>
        <w:rFonts w:hint="eastAsia"/>
      </w:rPr>
    </w:lvl>
    <w:lvl w:ilvl="3">
      <w:start w:val="1"/>
      <w:numFmt w:val="decimal"/>
      <w:isLgl w:val="false"/>
      <w:suff w:val="tab"/>
      <w:lvlText w:val="%1.%2.%3.%4"/>
      <w:lvlJc w:val="left"/>
      <w:pPr>
        <w:pStyle w:val="1088"/>
        <w:ind w:left="680" w:hanging="680"/>
      </w:pPr>
      <w:rPr>
        <w:rFonts w:hint="eastAsia"/>
      </w:rPr>
    </w:lvl>
    <w:lvl w:ilvl="4">
      <w:start w:val="1"/>
      <w:numFmt w:val="decimal"/>
      <w:isLgl w:val="false"/>
      <w:suff w:val="tab"/>
      <w:lvlText w:val="%1.%2.%3.%4.%5"/>
      <w:lvlJc w:val="left"/>
      <w:pPr>
        <w:pStyle w:val="1088"/>
        <w:ind w:left="680" w:hanging="680"/>
      </w:pPr>
      <w:rPr>
        <w:rFonts w:hint="eastAsia"/>
      </w:rPr>
    </w:lvl>
    <w:lvl w:ilvl="5">
      <w:start w:val="1"/>
      <w:numFmt w:val="decimal"/>
      <w:isLgl w:val="false"/>
      <w:suff w:val="tab"/>
      <w:lvlText w:val="%1.%2.%3.%4.%5.%6"/>
      <w:lvlJc w:val="left"/>
      <w:pPr>
        <w:pStyle w:val="1088"/>
        <w:ind w:left="680" w:hanging="680"/>
      </w:pPr>
      <w:rPr>
        <w:rFonts w:hint="eastAsia"/>
      </w:rPr>
    </w:lvl>
    <w:lvl w:ilvl="6">
      <w:start w:val="1"/>
      <w:numFmt w:val="decimal"/>
      <w:isLgl w:val="false"/>
      <w:suff w:val="tab"/>
      <w:lvlText w:val="%1.%2.%3.%4.%5.%6.%7"/>
      <w:lvlJc w:val="left"/>
      <w:pPr>
        <w:pStyle w:val="1088"/>
        <w:ind w:left="680" w:hanging="680"/>
      </w:pPr>
      <w:rPr>
        <w:rFonts w:hint="eastAsia"/>
      </w:rPr>
    </w:lvl>
    <w:lvl w:ilvl="7">
      <w:start w:val="1"/>
      <w:numFmt w:val="decimal"/>
      <w:isLgl w:val="false"/>
      <w:suff w:val="tab"/>
      <w:lvlText w:val="%1.%2.%3.%4.%5.%6.%7.%8"/>
      <w:lvlJc w:val="left"/>
      <w:pPr>
        <w:pStyle w:val="1088"/>
        <w:ind w:left="680" w:hanging="680"/>
      </w:pPr>
      <w:rPr>
        <w:rFonts w:hint="eastAsia"/>
      </w:rPr>
    </w:lvl>
    <w:lvl w:ilvl="8">
      <w:start w:val="1"/>
      <w:numFmt w:val="decimal"/>
      <w:isLgl w:val="false"/>
      <w:suff w:val="tab"/>
      <w:lvlText w:val="%1.%2.%3.%4.%5.%6.%7.%8.%9"/>
      <w:lvlJc w:val="left"/>
      <w:pPr>
        <w:pStyle w:val="1088"/>
        <w:ind w:left="680" w:hanging="680"/>
      </w:pPr>
      <w:rPr>
        <w:rFonts w:hint="eastAsia"/>
      </w:rPr>
    </w:lvl>
  </w:abstractNum>
  <w:abstractNum w:abstractNumId="11">
    <w:multiLevelType w:val="hybridMultilevel"/>
    <w:lvl w:ilvl="0">
      <w:start w:val="1"/>
      <w:numFmt w:val="decimalEnclosedParen"/>
      <w:isLgl w:val="false"/>
      <w:suff w:val="tab"/>
      <w:lvlText w:val="%1"/>
      <w:lvlJc w:val="left"/>
      <w:pPr>
        <w:pStyle w:val="1088"/>
        <w:ind w:left="780" w:hanging="360"/>
        <w:tabs>
          <w:tab w:val="num" w:pos="780" w:leader="none"/>
        </w:tabs>
      </w:pPr>
      <w:rPr>
        <w:rFonts w:ascii="Arial" w:hAnsi="Arial" w:eastAsia="宋体" w:cs="Arial"/>
      </w:rPr>
    </w:lvl>
    <w:lvl w:ilvl="1">
      <w:start w:val="1"/>
      <w:numFmt w:val="lowerLetter"/>
      <w:isLgl w:val="false"/>
      <w:suff w:val="tab"/>
      <w:lvlText w:val="%2)"/>
      <w:lvlJc w:val="left"/>
      <w:pPr>
        <w:pStyle w:val="1088"/>
        <w:ind w:left="-30" w:hanging="420"/>
        <w:tabs>
          <w:tab w:val="num" w:pos="-30" w:leader="none"/>
        </w:tabs>
      </w:pPr>
      <w:rPr>
        <w:rFonts w:cs="Times New Roman"/>
      </w:rPr>
    </w:lvl>
    <w:lvl w:ilvl="2">
      <w:start w:val="1"/>
      <w:numFmt w:val="lowerRoman"/>
      <w:isLgl w:val="false"/>
      <w:suff w:val="tab"/>
      <w:lvlText w:val="%3."/>
      <w:lvlJc w:val="right"/>
      <w:pPr>
        <w:pStyle w:val="1088"/>
        <w:ind w:left="390" w:hanging="420"/>
        <w:tabs>
          <w:tab w:val="num" w:pos="390" w:leader="none"/>
        </w:tabs>
      </w:pPr>
      <w:rPr>
        <w:rFonts w:cs="Times New Roman"/>
      </w:rPr>
    </w:lvl>
    <w:lvl w:ilvl="3">
      <w:start w:val="1"/>
      <w:numFmt w:val="decimal"/>
      <w:isLgl w:val="false"/>
      <w:suff w:val="tab"/>
      <w:lvlText w:val="%4."/>
      <w:lvlJc w:val="left"/>
      <w:pPr>
        <w:pStyle w:val="1088"/>
        <w:ind w:left="810" w:hanging="420"/>
        <w:tabs>
          <w:tab w:val="num" w:pos="810" w:leader="none"/>
        </w:tabs>
      </w:pPr>
      <w:rPr>
        <w:rFonts w:cs="Times New Roman"/>
      </w:rPr>
    </w:lvl>
    <w:lvl w:ilvl="4">
      <w:start w:val="1"/>
      <w:numFmt w:val="lowerLetter"/>
      <w:isLgl w:val="false"/>
      <w:suff w:val="tab"/>
      <w:lvlText w:val="%5)"/>
      <w:lvlJc w:val="left"/>
      <w:pPr>
        <w:pStyle w:val="1088"/>
        <w:ind w:left="1230" w:hanging="420"/>
        <w:tabs>
          <w:tab w:val="num" w:pos="1230" w:leader="none"/>
        </w:tabs>
      </w:pPr>
      <w:rPr>
        <w:rFonts w:cs="Times New Roman"/>
      </w:rPr>
    </w:lvl>
    <w:lvl w:ilvl="5">
      <w:start w:val="1"/>
      <w:numFmt w:val="lowerRoman"/>
      <w:isLgl w:val="false"/>
      <w:suff w:val="tab"/>
      <w:lvlText w:val="%6."/>
      <w:lvlJc w:val="right"/>
      <w:pPr>
        <w:pStyle w:val="1088"/>
        <w:ind w:left="1650" w:hanging="420"/>
        <w:tabs>
          <w:tab w:val="num" w:pos="1650" w:leader="none"/>
        </w:tabs>
      </w:pPr>
      <w:rPr>
        <w:rFonts w:cs="Times New Roman"/>
      </w:rPr>
    </w:lvl>
    <w:lvl w:ilvl="6">
      <w:start w:val="1"/>
      <w:numFmt w:val="decimal"/>
      <w:isLgl w:val="false"/>
      <w:suff w:val="tab"/>
      <w:lvlText w:val="%7."/>
      <w:lvlJc w:val="left"/>
      <w:pPr>
        <w:pStyle w:val="1088"/>
        <w:ind w:left="2070" w:hanging="420"/>
        <w:tabs>
          <w:tab w:val="num" w:pos="2070" w:leader="none"/>
        </w:tabs>
      </w:pPr>
      <w:rPr>
        <w:rFonts w:cs="Times New Roman"/>
      </w:rPr>
    </w:lvl>
    <w:lvl w:ilvl="7">
      <w:start w:val="1"/>
      <w:numFmt w:val="lowerLetter"/>
      <w:isLgl w:val="false"/>
      <w:suff w:val="tab"/>
      <w:lvlText w:val="%8)"/>
      <w:lvlJc w:val="left"/>
      <w:pPr>
        <w:pStyle w:val="1088"/>
        <w:ind w:left="2490" w:hanging="420"/>
        <w:tabs>
          <w:tab w:val="num" w:pos="2490" w:leader="none"/>
        </w:tabs>
      </w:pPr>
      <w:rPr>
        <w:rFonts w:cs="Times New Roman"/>
      </w:rPr>
    </w:lvl>
    <w:lvl w:ilvl="8">
      <w:start w:val="1"/>
      <w:numFmt w:val="lowerRoman"/>
      <w:isLgl w:val="false"/>
      <w:suff w:val="tab"/>
      <w:lvlText w:val="%9."/>
      <w:lvlJc w:val="right"/>
      <w:pPr>
        <w:pStyle w:val="1088"/>
        <w:ind w:left="2910" w:hanging="420"/>
        <w:tabs>
          <w:tab w:val="num" w:pos="2910" w:leader="none"/>
        </w:tabs>
      </w:pPr>
      <w:rPr>
        <w:rFonts w:cs="Times New Roman"/>
      </w:rPr>
    </w:lvl>
  </w:abstractNum>
  <w:abstractNum w:abstractNumId="12">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1088"/>
        <w:ind w:left="205" w:hanging="322"/>
      </w:pPr>
      <w:rPr>
        <w:rFonts w:ascii="仿宋" w:hAnsi="仿宋" w:eastAsia="仿宋" w:cs="仿宋"/>
        <w:spacing w:val="-46"/>
        <w:sz w:val="30"/>
        <w:szCs w:val="30"/>
      </w:r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6">
    <w:multiLevelType w:val="hybridMultilevel"/>
    <w:lvl w:ilvl="0">
      <w:start w:val="13"/>
      <w:numFmt w:val="chineseCounting"/>
      <w:isLgl w:val="false"/>
      <w:suff w:val="nothing"/>
      <w:lvlText w:val="%1、"/>
      <w:lvlJc w:val="left"/>
      <w:pPr>
        <w:pStyle w:val="1088"/>
        <w:ind w:left="0" w:firstLine="0"/>
      </w:pPr>
    </w:lvl>
    <w:lvl w:ilvl="1">
      <w:start w:val="1"/>
      <w:numFmt w:val="decimal"/>
      <w:isLgl w:val="false"/>
      <w:suff w:val="tab"/>
      <w:lvlText w:val="%2."/>
      <w:lvlJc w:val="left"/>
      <w:pPr>
        <w:pStyle w:val="1088"/>
        <w:ind w:left="1440" w:hanging="360"/>
        <w:tabs>
          <w:tab w:val="num" w:pos="1440" w:leader="none"/>
        </w:tabs>
      </w:pPr>
    </w:lvl>
    <w:lvl w:ilvl="2">
      <w:start w:val="1"/>
      <w:numFmt w:val="decimal"/>
      <w:isLgl w:val="false"/>
      <w:suff w:val="tab"/>
      <w:lvlText w:val="%3."/>
      <w:lvlJc w:val="left"/>
      <w:pPr>
        <w:pStyle w:val="1088"/>
        <w:ind w:left="2160" w:hanging="360"/>
        <w:tabs>
          <w:tab w:val="num" w:pos="2160" w:leader="none"/>
        </w:tabs>
      </w:pPr>
    </w:lvl>
    <w:lvl w:ilvl="3">
      <w:start w:val="1"/>
      <w:numFmt w:val="decimal"/>
      <w:isLgl w:val="false"/>
      <w:suff w:val="tab"/>
      <w:lvlText w:val="%4."/>
      <w:lvlJc w:val="left"/>
      <w:pPr>
        <w:pStyle w:val="1088"/>
        <w:ind w:left="2880" w:hanging="360"/>
        <w:tabs>
          <w:tab w:val="num" w:pos="2880" w:leader="none"/>
        </w:tabs>
      </w:pPr>
    </w:lvl>
    <w:lvl w:ilvl="4">
      <w:start w:val="1"/>
      <w:numFmt w:val="decimal"/>
      <w:isLgl w:val="false"/>
      <w:suff w:val="tab"/>
      <w:lvlText w:val="%5."/>
      <w:lvlJc w:val="left"/>
      <w:pPr>
        <w:pStyle w:val="1088"/>
        <w:ind w:left="3600" w:hanging="360"/>
        <w:tabs>
          <w:tab w:val="num" w:pos="3600" w:leader="none"/>
        </w:tabs>
      </w:pPr>
    </w:lvl>
    <w:lvl w:ilvl="5">
      <w:start w:val="1"/>
      <w:numFmt w:val="decimal"/>
      <w:isLgl w:val="false"/>
      <w:suff w:val="tab"/>
      <w:lvlText w:val="%6."/>
      <w:lvlJc w:val="left"/>
      <w:pPr>
        <w:pStyle w:val="1088"/>
        <w:ind w:left="4320" w:hanging="360"/>
        <w:tabs>
          <w:tab w:val="num" w:pos="4320" w:leader="none"/>
        </w:tabs>
      </w:pPr>
    </w:lvl>
    <w:lvl w:ilvl="6">
      <w:start w:val="1"/>
      <w:numFmt w:val="decimal"/>
      <w:isLgl w:val="false"/>
      <w:suff w:val="tab"/>
      <w:lvlText w:val="%7."/>
      <w:lvlJc w:val="left"/>
      <w:pPr>
        <w:pStyle w:val="1088"/>
        <w:ind w:left="5040" w:hanging="360"/>
        <w:tabs>
          <w:tab w:val="num" w:pos="5040" w:leader="none"/>
        </w:tabs>
      </w:pPr>
    </w:lvl>
    <w:lvl w:ilvl="7">
      <w:start w:val="1"/>
      <w:numFmt w:val="decimal"/>
      <w:isLgl w:val="false"/>
      <w:suff w:val="tab"/>
      <w:lvlText w:val="%8."/>
      <w:lvlJc w:val="left"/>
      <w:pPr>
        <w:pStyle w:val="1088"/>
        <w:ind w:left="5760" w:hanging="360"/>
        <w:tabs>
          <w:tab w:val="num" w:pos="5760" w:leader="none"/>
        </w:tabs>
      </w:pPr>
    </w:lvl>
    <w:lvl w:ilvl="8">
      <w:start w:val="1"/>
      <w:numFmt w:val="decimal"/>
      <w:isLgl w:val="false"/>
      <w:suff w:val="tab"/>
      <w:lvlText w:val="%9."/>
      <w:lvlJc w:val="left"/>
      <w:pPr>
        <w:pStyle w:val="1088"/>
        <w:ind w:left="6480" w:hanging="360"/>
        <w:tabs>
          <w:tab w:val="num" w:pos="6480" w:leader="none"/>
        </w:tabs>
      </w:pPr>
    </w:lvl>
  </w:abstractNum>
  <w:abstractNum w:abstractNumId="17">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8"/>
  </w:num>
  <w:num w:numId="9">
    <w:abstractNumId w:val="13"/>
  </w:num>
  <w:num w:numId="10">
    <w:abstractNumId w:val="2"/>
  </w:num>
  <w:num w:numId="11">
    <w:abstractNumId w:val="14"/>
  </w:num>
  <w:num w:numId="12">
    <w:abstractNumId w:val="12"/>
  </w:num>
  <w:num w:numId="13">
    <w:abstractNumId w:val="17"/>
  </w:num>
  <w:num w:numId="14">
    <w:abstractNumId w:val="0"/>
  </w:num>
  <w:num w:numId="15">
    <w:abstractNumId w:val="11"/>
  </w:num>
  <w:num w:numId="16">
    <w:abstractNumId w:val="1"/>
  </w:num>
  <w:num w:numId="17">
    <w:abstractNumId w:val="16"/>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0">
    <w:name w:val="Heading 1"/>
    <w:basedOn w:val="1088"/>
    <w:next w:val="1088"/>
    <w:link w:val="911"/>
    <w:uiPriority w:val="9"/>
    <w:qFormat/>
    <w:pPr>
      <w:keepLines/>
      <w:keepNext/>
      <w:spacing w:before="480" w:after="200"/>
      <w:outlineLvl w:val="0"/>
    </w:pPr>
    <w:rPr>
      <w:rFonts w:ascii="Arial" w:hAnsi="Arial" w:eastAsia="Arial" w:cs="Arial"/>
      <w:sz w:val="40"/>
      <w:szCs w:val="40"/>
    </w:rPr>
  </w:style>
  <w:style w:type="character" w:styleId="911">
    <w:name w:val="Heading 1 Char"/>
    <w:link w:val="910"/>
    <w:uiPriority w:val="9"/>
    <w:rPr>
      <w:rFonts w:ascii="Arial" w:hAnsi="Arial" w:eastAsia="Arial" w:cs="Arial"/>
      <w:sz w:val="40"/>
      <w:szCs w:val="40"/>
    </w:rPr>
  </w:style>
  <w:style w:type="paragraph" w:styleId="912">
    <w:name w:val="Heading 2"/>
    <w:basedOn w:val="1088"/>
    <w:next w:val="1088"/>
    <w:link w:val="913"/>
    <w:uiPriority w:val="9"/>
    <w:unhideWhenUsed/>
    <w:qFormat/>
    <w:pPr>
      <w:keepLines/>
      <w:keepNext/>
      <w:spacing w:before="360" w:after="200"/>
      <w:outlineLvl w:val="1"/>
    </w:pPr>
    <w:rPr>
      <w:rFonts w:ascii="Arial" w:hAnsi="Arial" w:eastAsia="Arial" w:cs="Arial"/>
      <w:sz w:val="34"/>
    </w:rPr>
  </w:style>
  <w:style w:type="character" w:styleId="913">
    <w:name w:val="Heading 2 Char"/>
    <w:link w:val="912"/>
    <w:uiPriority w:val="9"/>
    <w:rPr>
      <w:rFonts w:ascii="Arial" w:hAnsi="Arial" w:eastAsia="Arial" w:cs="Arial"/>
      <w:sz w:val="34"/>
    </w:rPr>
  </w:style>
  <w:style w:type="paragraph" w:styleId="914">
    <w:name w:val="Heading 3"/>
    <w:basedOn w:val="1088"/>
    <w:next w:val="1088"/>
    <w:link w:val="915"/>
    <w:uiPriority w:val="9"/>
    <w:unhideWhenUsed/>
    <w:qFormat/>
    <w:pPr>
      <w:keepLines/>
      <w:keepNext/>
      <w:spacing w:before="320" w:after="200"/>
      <w:outlineLvl w:val="2"/>
    </w:pPr>
    <w:rPr>
      <w:rFonts w:ascii="Arial" w:hAnsi="Arial" w:eastAsia="Arial" w:cs="Arial"/>
      <w:sz w:val="30"/>
      <w:szCs w:val="30"/>
    </w:rPr>
  </w:style>
  <w:style w:type="character" w:styleId="915">
    <w:name w:val="Heading 3 Char"/>
    <w:link w:val="914"/>
    <w:uiPriority w:val="9"/>
    <w:rPr>
      <w:rFonts w:ascii="Arial" w:hAnsi="Arial" w:eastAsia="Arial" w:cs="Arial"/>
      <w:sz w:val="30"/>
      <w:szCs w:val="30"/>
    </w:rPr>
  </w:style>
  <w:style w:type="paragraph" w:styleId="916">
    <w:name w:val="Heading 4"/>
    <w:basedOn w:val="1088"/>
    <w:next w:val="1088"/>
    <w:link w:val="917"/>
    <w:uiPriority w:val="9"/>
    <w:unhideWhenUsed/>
    <w:qFormat/>
    <w:pPr>
      <w:keepLines/>
      <w:keepNext/>
      <w:spacing w:before="320" w:after="200"/>
      <w:outlineLvl w:val="3"/>
    </w:pPr>
    <w:rPr>
      <w:rFonts w:ascii="Arial" w:hAnsi="Arial" w:eastAsia="Arial" w:cs="Arial"/>
      <w:b/>
      <w:bCs/>
      <w:sz w:val="26"/>
      <w:szCs w:val="26"/>
    </w:rPr>
  </w:style>
  <w:style w:type="character" w:styleId="917">
    <w:name w:val="Heading 4 Char"/>
    <w:link w:val="916"/>
    <w:uiPriority w:val="9"/>
    <w:rPr>
      <w:rFonts w:ascii="Arial" w:hAnsi="Arial" w:eastAsia="Arial" w:cs="Arial"/>
      <w:b/>
      <w:bCs/>
      <w:sz w:val="26"/>
      <w:szCs w:val="26"/>
    </w:rPr>
  </w:style>
  <w:style w:type="paragraph" w:styleId="918">
    <w:name w:val="Heading 5"/>
    <w:basedOn w:val="1088"/>
    <w:next w:val="1088"/>
    <w:link w:val="919"/>
    <w:uiPriority w:val="9"/>
    <w:unhideWhenUsed/>
    <w:qFormat/>
    <w:pPr>
      <w:keepLines/>
      <w:keepNext/>
      <w:spacing w:before="320" w:after="200"/>
      <w:outlineLvl w:val="4"/>
    </w:pPr>
    <w:rPr>
      <w:rFonts w:ascii="Arial" w:hAnsi="Arial" w:eastAsia="Arial" w:cs="Arial"/>
      <w:b/>
      <w:bCs/>
      <w:sz w:val="24"/>
      <w:szCs w:val="24"/>
    </w:rPr>
  </w:style>
  <w:style w:type="character" w:styleId="919">
    <w:name w:val="Heading 5 Char"/>
    <w:link w:val="918"/>
    <w:uiPriority w:val="9"/>
    <w:rPr>
      <w:rFonts w:ascii="Arial" w:hAnsi="Arial" w:eastAsia="Arial" w:cs="Arial"/>
      <w:b/>
      <w:bCs/>
      <w:sz w:val="24"/>
      <w:szCs w:val="24"/>
    </w:rPr>
  </w:style>
  <w:style w:type="paragraph" w:styleId="920">
    <w:name w:val="Heading 6"/>
    <w:basedOn w:val="1088"/>
    <w:next w:val="1088"/>
    <w:link w:val="921"/>
    <w:uiPriority w:val="9"/>
    <w:unhideWhenUsed/>
    <w:qFormat/>
    <w:pPr>
      <w:keepLines/>
      <w:keepNext/>
      <w:spacing w:before="320" w:after="200"/>
      <w:outlineLvl w:val="5"/>
    </w:pPr>
    <w:rPr>
      <w:rFonts w:ascii="Arial" w:hAnsi="Arial" w:eastAsia="Arial" w:cs="Arial"/>
      <w:b/>
      <w:bCs/>
      <w:sz w:val="22"/>
      <w:szCs w:val="22"/>
    </w:rPr>
  </w:style>
  <w:style w:type="character" w:styleId="921">
    <w:name w:val="Heading 6 Char"/>
    <w:link w:val="920"/>
    <w:uiPriority w:val="9"/>
    <w:rPr>
      <w:rFonts w:ascii="Arial" w:hAnsi="Arial" w:eastAsia="Arial" w:cs="Arial"/>
      <w:b/>
      <w:bCs/>
      <w:sz w:val="22"/>
      <w:szCs w:val="22"/>
    </w:rPr>
  </w:style>
  <w:style w:type="paragraph" w:styleId="922">
    <w:name w:val="Heading 7"/>
    <w:basedOn w:val="1088"/>
    <w:next w:val="1088"/>
    <w:link w:val="923"/>
    <w:uiPriority w:val="9"/>
    <w:unhideWhenUsed/>
    <w:qFormat/>
    <w:pPr>
      <w:keepLines/>
      <w:keepNext/>
      <w:spacing w:before="320" w:after="200"/>
      <w:outlineLvl w:val="6"/>
    </w:pPr>
    <w:rPr>
      <w:rFonts w:ascii="Arial" w:hAnsi="Arial" w:eastAsia="Arial" w:cs="Arial"/>
      <w:b/>
      <w:bCs/>
      <w:i/>
      <w:iCs/>
      <w:sz w:val="22"/>
      <w:szCs w:val="22"/>
    </w:rPr>
  </w:style>
  <w:style w:type="character" w:styleId="923">
    <w:name w:val="Heading 7 Char"/>
    <w:link w:val="922"/>
    <w:uiPriority w:val="9"/>
    <w:rPr>
      <w:rFonts w:ascii="Arial" w:hAnsi="Arial" w:eastAsia="Arial" w:cs="Arial"/>
      <w:b/>
      <w:bCs/>
      <w:i/>
      <w:iCs/>
      <w:sz w:val="22"/>
      <w:szCs w:val="22"/>
    </w:rPr>
  </w:style>
  <w:style w:type="paragraph" w:styleId="924">
    <w:name w:val="Heading 8"/>
    <w:basedOn w:val="1088"/>
    <w:next w:val="1088"/>
    <w:link w:val="925"/>
    <w:uiPriority w:val="9"/>
    <w:unhideWhenUsed/>
    <w:qFormat/>
    <w:pPr>
      <w:keepLines/>
      <w:keepNext/>
      <w:spacing w:before="320" w:after="200"/>
      <w:outlineLvl w:val="7"/>
    </w:pPr>
    <w:rPr>
      <w:rFonts w:ascii="Arial" w:hAnsi="Arial" w:eastAsia="Arial" w:cs="Arial"/>
      <w:i/>
      <w:iCs/>
      <w:sz w:val="22"/>
      <w:szCs w:val="22"/>
    </w:rPr>
  </w:style>
  <w:style w:type="character" w:styleId="925">
    <w:name w:val="Heading 8 Char"/>
    <w:link w:val="924"/>
    <w:uiPriority w:val="9"/>
    <w:rPr>
      <w:rFonts w:ascii="Arial" w:hAnsi="Arial" w:eastAsia="Arial" w:cs="Arial"/>
      <w:i/>
      <w:iCs/>
      <w:sz w:val="22"/>
      <w:szCs w:val="22"/>
    </w:rPr>
  </w:style>
  <w:style w:type="paragraph" w:styleId="926">
    <w:name w:val="Heading 9"/>
    <w:basedOn w:val="1088"/>
    <w:next w:val="1088"/>
    <w:link w:val="927"/>
    <w:uiPriority w:val="9"/>
    <w:unhideWhenUsed/>
    <w:qFormat/>
    <w:pPr>
      <w:keepLines/>
      <w:keepNext/>
      <w:spacing w:before="320" w:after="200"/>
      <w:outlineLvl w:val="8"/>
    </w:pPr>
    <w:rPr>
      <w:rFonts w:ascii="Arial" w:hAnsi="Arial" w:eastAsia="Arial" w:cs="Arial"/>
      <w:i/>
      <w:iCs/>
      <w:sz w:val="21"/>
      <w:szCs w:val="21"/>
    </w:rPr>
  </w:style>
  <w:style w:type="character" w:styleId="927">
    <w:name w:val="Heading 9 Char"/>
    <w:link w:val="926"/>
    <w:uiPriority w:val="9"/>
    <w:rPr>
      <w:rFonts w:ascii="Arial" w:hAnsi="Arial" w:eastAsia="Arial" w:cs="Arial"/>
      <w:i/>
      <w:iCs/>
      <w:sz w:val="21"/>
      <w:szCs w:val="21"/>
    </w:rPr>
  </w:style>
  <w:style w:type="paragraph" w:styleId="928">
    <w:name w:val="List Paragraph"/>
    <w:basedOn w:val="1088"/>
    <w:uiPriority w:val="34"/>
    <w:qFormat/>
    <w:pPr>
      <w:contextualSpacing/>
      <w:ind w:left="720"/>
    </w:pPr>
  </w:style>
  <w:style w:type="paragraph" w:styleId="929">
    <w:name w:val="No Spacing"/>
    <w:uiPriority w:val="1"/>
    <w:qFormat/>
    <w:pPr>
      <w:spacing w:before="0" w:after="0" w:line="240" w:lineRule="auto"/>
    </w:pPr>
  </w:style>
  <w:style w:type="paragraph" w:styleId="930">
    <w:name w:val="Title"/>
    <w:basedOn w:val="1088"/>
    <w:next w:val="1088"/>
    <w:link w:val="931"/>
    <w:uiPriority w:val="10"/>
    <w:qFormat/>
    <w:pPr>
      <w:contextualSpacing/>
      <w:spacing w:before="300" w:after="200"/>
    </w:pPr>
    <w:rPr>
      <w:sz w:val="48"/>
      <w:szCs w:val="48"/>
    </w:rPr>
  </w:style>
  <w:style w:type="character" w:styleId="931">
    <w:name w:val="Title Char"/>
    <w:link w:val="930"/>
    <w:uiPriority w:val="10"/>
    <w:rPr>
      <w:sz w:val="48"/>
      <w:szCs w:val="48"/>
    </w:rPr>
  </w:style>
  <w:style w:type="paragraph" w:styleId="932">
    <w:name w:val="Subtitle"/>
    <w:basedOn w:val="1088"/>
    <w:next w:val="1088"/>
    <w:link w:val="933"/>
    <w:uiPriority w:val="11"/>
    <w:qFormat/>
    <w:pPr>
      <w:spacing w:before="200" w:after="200"/>
    </w:pPr>
    <w:rPr>
      <w:sz w:val="24"/>
      <w:szCs w:val="24"/>
    </w:rPr>
  </w:style>
  <w:style w:type="character" w:styleId="933">
    <w:name w:val="Subtitle Char"/>
    <w:link w:val="932"/>
    <w:uiPriority w:val="11"/>
    <w:rPr>
      <w:sz w:val="24"/>
      <w:szCs w:val="24"/>
    </w:rPr>
  </w:style>
  <w:style w:type="paragraph" w:styleId="934">
    <w:name w:val="Quote"/>
    <w:basedOn w:val="1088"/>
    <w:next w:val="1088"/>
    <w:link w:val="935"/>
    <w:uiPriority w:val="29"/>
    <w:qFormat/>
    <w:pPr>
      <w:ind w:left="720" w:right="720"/>
    </w:pPr>
    <w:rPr>
      <w:i/>
    </w:rPr>
  </w:style>
  <w:style w:type="character" w:styleId="935">
    <w:name w:val="Quote Char"/>
    <w:link w:val="934"/>
    <w:uiPriority w:val="29"/>
    <w:rPr>
      <w:i/>
    </w:rPr>
  </w:style>
  <w:style w:type="paragraph" w:styleId="936">
    <w:name w:val="Intense Quote"/>
    <w:basedOn w:val="1088"/>
    <w:next w:val="1088"/>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name w:val="Intense Quote Char"/>
    <w:link w:val="936"/>
    <w:uiPriority w:val="30"/>
    <w:rPr>
      <w:i/>
    </w:rPr>
  </w:style>
  <w:style w:type="paragraph" w:styleId="938">
    <w:name w:val="Header"/>
    <w:basedOn w:val="1088"/>
    <w:link w:val="939"/>
    <w:uiPriority w:val="99"/>
    <w:unhideWhenUsed/>
    <w:pPr>
      <w:spacing w:after="0" w:line="240" w:lineRule="auto"/>
      <w:tabs>
        <w:tab w:val="center" w:pos="7143" w:leader="none"/>
        <w:tab w:val="right" w:pos="14287" w:leader="none"/>
      </w:tabs>
    </w:pPr>
  </w:style>
  <w:style w:type="character" w:styleId="939">
    <w:name w:val="Header Char"/>
    <w:link w:val="938"/>
    <w:uiPriority w:val="99"/>
  </w:style>
  <w:style w:type="paragraph" w:styleId="940">
    <w:name w:val="Footer"/>
    <w:basedOn w:val="1088"/>
    <w:link w:val="943"/>
    <w:uiPriority w:val="99"/>
    <w:unhideWhenUsed/>
    <w:pPr>
      <w:spacing w:after="0" w:line="240" w:lineRule="auto"/>
      <w:tabs>
        <w:tab w:val="center" w:pos="7143" w:leader="none"/>
        <w:tab w:val="right" w:pos="14287" w:leader="none"/>
      </w:tabs>
    </w:pPr>
  </w:style>
  <w:style w:type="character" w:styleId="941">
    <w:name w:val="Footer Char"/>
    <w:link w:val="940"/>
    <w:uiPriority w:val="99"/>
  </w:style>
  <w:style w:type="paragraph" w:styleId="942">
    <w:name w:val="Caption"/>
    <w:basedOn w:val="1088"/>
    <w:next w:val="1088"/>
    <w:uiPriority w:val="35"/>
    <w:semiHidden/>
    <w:unhideWhenUsed/>
    <w:qFormat/>
    <w:pPr>
      <w:spacing w:line="276" w:lineRule="auto"/>
    </w:pPr>
    <w:rPr>
      <w:b/>
      <w:bCs/>
      <w:color w:val="4f81bd" w:themeColor="accent1"/>
      <w:sz w:val="18"/>
      <w:szCs w:val="18"/>
    </w:rPr>
  </w:style>
  <w:style w:type="character" w:styleId="943">
    <w:name w:val="Caption Char"/>
    <w:basedOn w:val="942"/>
    <w:link w:val="940"/>
    <w:uiPriority w:val="99"/>
  </w:style>
  <w:style w:type="table" w:styleId="9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0">
    <w:name w:val="Hyperlink"/>
    <w:uiPriority w:val="99"/>
    <w:unhideWhenUsed/>
    <w:rPr>
      <w:color w:val="0000ff" w:themeColor="hyperlink"/>
      <w:u w:val="single"/>
    </w:rPr>
  </w:style>
  <w:style w:type="paragraph" w:styleId="1071">
    <w:name w:val="footnote text"/>
    <w:basedOn w:val="1088"/>
    <w:link w:val="1072"/>
    <w:uiPriority w:val="99"/>
    <w:semiHidden/>
    <w:unhideWhenUsed/>
    <w:pPr>
      <w:spacing w:after="40" w:line="240" w:lineRule="auto"/>
    </w:pPr>
    <w:rPr>
      <w:sz w:val="18"/>
    </w:rPr>
  </w:style>
  <w:style w:type="character" w:styleId="1072">
    <w:name w:val="Footnote Text Char"/>
    <w:link w:val="1071"/>
    <w:uiPriority w:val="99"/>
    <w:rPr>
      <w:sz w:val="18"/>
    </w:rPr>
  </w:style>
  <w:style w:type="character" w:styleId="1073">
    <w:name w:val="footnote reference"/>
    <w:uiPriority w:val="99"/>
    <w:unhideWhenUsed/>
    <w:rPr>
      <w:vertAlign w:val="superscript"/>
    </w:rPr>
  </w:style>
  <w:style w:type="paragraph" w:styleId="1074">
    <w:name w:val="endnote text"/>
    <w:basedOn w:val="1088"/>
    <w:link w:val="1075"/>
    <w:uiPriority w:val="99"/>
    <w:semiHidden/>
    <w:unhideWhenUsed/>
    <w:pPr>
      <w:spacing w:after="0" w:line="240" w:lineRule="auto"/>
    </w:pPr>
    <w:rPr>
      <w:sz w:val="20"/>
    </w:rPr>
  </w:style>
  <w:style w:type="character" w:styleId="1075">
    <w:name w:val="Endnote Text Char"/>
    <w:link w:val="1074"/>
    <w:uiPriority w:val="99"/>
    <w:rPr>
      <w:sz w:val="20"/>
    </w:rPr>
  </w:style>
  <w:style w:type="character" w:styleId="1076">
    <w:name w:val="endnote reference"/>
    <w:uiPriority w:val="99"/>
    <w:semiHidden/>
    <w:unhideWhenUsed/>
    <w:rPr>
      <w:vertAlign w:val="superscript"/>
    </w:rPr>
  </w:style>
  <w:style w:type="paragraph" w:styleId="1077">
    <w:name w:val="toc 1"/>
    <w:basedOn w:val="1088"/>
    <w:next w:val="1088"/>
    <w:uiPriority w:val="39"/>
    <w:unhideWhenUsed/>
    <w:pPr>
      <w:ind w:left="0" w:right="0" w:firstLine="0"/>
      <w:spacing w:after="57"/>
    </w:pPr>
  </w:style>
  <w:style w:type="paragraph" w:styleId="1078">
    <w:name w:val="toc 2"/>
    <w:basedOn w:val="1088"/>
    <w:next w:val="1088"/>
    <w:uiPriority w:val="39"/>
    <w:unhideWhenUsed/>
    <w:pPr>
      <w:ind w:left="283" w:right="0" w:firstLine="0"/>
      <w:spacing w:after="57"/>
    </w:pPr>
  </w:style>
  <w:style w:type="paragraph" w:styleId="1079">
    <w:name w:val="toc 3"/>
    <w:basedOn w:val="1088"/>
    <w:next w:val="1088"/>
    <w:uiPriority w:val="39"/>
    <w:unhideWhenUsed/>
    <w:pPr>
      <w:ind w:left="567" w:right="0" w:firstLine="0"/>
      <w:spacing w:after="57"/>
    </w:pPr>
  </w:style>
  <w:style w:type="paragraph" w:styleId="1080">
    <w:name w:val="toc 4"/>
    <w:basedOn w:val="1088"/>
    <w:next w:val="1088"/>
    <w:uiPriority w:val="39"/>
    <w:unhideWhenUsed/>
    <w:pPr>
      <w:ind w:left="850" w:right="0" w:firstLine="0"/>
      <w:spacing w:after="57"/>
    </w:pPr>
  </w:style>
  <w:style w:type="paragraph" w:styleId="1081">
    <w:name w:val="toc 5"/>
    <w:basedOn w:val="1088"/>
    <w:next w:val="1088"/>
    <w:uiPriority w:val="39"/>
    <w:unhideWhenUsed/>
    <w:pPr>
      <w:ind w:left="1134" w:right="0" w:firstLine="0"/>
      <w:spacing w:after="57"/>
    </w:pPr>
  </w:style>
  <w:style w:type="paragraph" w:styleId="1082">
    <w:name w:val="toc 6"/>
    <w:basedOn w:val="1088"/>
    <w:next w:val="1088"/>
    <w:uiPriority w:val="39"/>
    <w:unhideWhenUsed/>
    <w:pPr>
      <w:ind w:left="1417" w:right="0" w:firstLine="0"/>
      <w:spacing w:after="57"/>
    </w:pPr>
  </w:style>
  <w:style w:type="paragraph" w:styleId="1083">
    <w:name w:val="toc 7"/>
    <w:basedOn w:val="1088"/>
    <w:next w:val="1088"/>
    <w:uiPriority w:val="39"/>
    <w:unhideWhenUsed/>
    <w:pPr>
      <w:ind w:left="1701" w:right="0" w:firstLine="0"/>
      <w:spacing w:after="57"/>
    </w:pPr>
  </w:style>
  <w:style w:type="paragraph" w:styleId="1084">
    <w:name w:val="toc 8"/>
    <w:basedOn w:val="1088"/>
    <w:next w:val="1088"/>
    <w:uiPriority w:val="39"/>
    <w:unhideWhenUsed/>
    <w:pPr>
      <w:ind w:left="1984" w:right="0" w:firstLine="0"/>
      <w:spacing w:after="57"/>
    </w:pPr>
  </w:style>
  <w:style w:type="paragraph" w:styleId="1085">
    <w:name w:val="toc 9"/>
    <w:basedOn w:val="1088"/>
    <w:next w:val="1088"/>
    <w:uiPriority w:val="39"/>
    <w:unhideWhenUsed/>
    <w:pPr>
      <w:ind w:left="2268" w:right="0" w:firstLine="0"/>
      <w:spacing w:after="57"/>
    </w:pPr>
  </w:style>
  <w:style w:type="paragraph" w:styleId="1086">
    <w:name w:val="TOC Heading"/>
    <w:uiPriority w:val="39"/>
    <w:unhideWhenUsed/>
  </w:style>
  <w:style w:type="paragraph" w:styleId="1087">
    <w:name w:val="table of figures"/>
    <w:basedOn w:val="1088"/>
    <w:next w:val="1088"/>
    <w:uiPriority w:val="99"/>
    <w:unhideWhenUsed/>
    <w:pPr>
      <w:spacing w:after="0" w:afterAutospacing="0"/>
    </w:pPr>
  </w:style>
  <w:style w:type="paragraph" w:styleId="1088" w:default="1">
    <w:name w:val="Normal"/>
    <w:next w:val="1088"/>
    <w:link w:val="1088"/>
    <w:qFormat/>
    <w:pPr>
      <w:jc w:val="both"/>
      <w:widowControl w:val="off"/>
    </w:pPr>
    <w:rPr>
      <w:sz w:val="21"/>
      <w:szCs w:val="24"/>
      <w:lang w:val="en-US" w:eastAsia="zh-CN" w:bidi="ar-SA"/>
    </w:rPr>
  </w:style>
  <w:style w:type="paragraph" w:styleId="1089">
    <w:name w:val="标题 1"/>
    <w:basedOn w:val="1088"/>
    <w:next w:val="1088"/>
    <w:link w:val="1101"/>
    <w:qFormat/>
    <w:pPr>
      <w:jc w:val="center"/>
      <w:keepLines/>
      <w:keepNext/>
      <w:spacing w:before="240" w:after="120" w:line="300" w:lineRule="auto"/>
      <w:outlineLvl w:val="0"/>
    </w:pPr>
    <w:rPr>
      <w:rFonts w:ascii="宋体"/>
      <w:b/>
      <w:sz w:val="32"/>
      <w:szCs w:val="20"/>
    </w:rPr>
  </w:style>
  <w:style w:type="paragraph" w:styleId="1090">
    <w:name w:val="标题 2"/>
    <w:basedOn w:val="1088"/>
    <w:next w:val="1103"/>
    <w:link w:val="1102"/>
    <w:qFormat/>
    <w:pPr>
      <w:jc w:val="center"/>
      <w:keepLines/>
      <w:keepNext/>
      <w:spacing w:before="120" w:line="300" w:lineRule="auto"/>
      <w:outlineLvl w:val="1"/>
    </w:pPr>
    <w:rPr>
      <w:rFonts w:ascii="Arial" w:hAnsi="Arial" w:eastAsia="黑体"/>
      <w:b/>
      <w:sz w:val="30"/>
      <w:szCs w:val="20"/>
    </w:rPr>
  </w:style>
  <w:style w:type="paragraph" w:styleId="1091">
    <w:name w:val="标题 3"/>
    <w:basedOn w:val="1088"/>
    <w:next w:val="1103"/>
    <w:link w:val="1105"/>
    <w:qFormat/>
    <w:pPr>
      <w:jc w:val="left"/>
      <w:keepLines/>
      <w:keepNext/>
      <w:spacing w:before="360" w:after="120"/>
      <w:outlineLvl w:val="2"/>
    </w:pPr>
    <w:rPr>
      <w:rFonts w:ascii="宋体"/>
      <w:b/>
      <w:sz w:val="24"/>
      <w:szCs w:val="20"/>
      <w:u w:val="single"/>
    </w:rPr>
  </w:style>
  <w:style w:type="paragraph" w:styleId="1092">
    <w:name w:val="标题 4"/>
    <w:basedOn w:val="1088"/>
    <w:next w:val="1088"/>
    <w:link w:val="1106"/>
    <w:qFormat/>
    <w:pPr>
      <w:keepLines/>
      <w:keepNext/>
      <w:spacing w:before="280" w:after="290" w:line="376" w:lineRule="atLeast"/>
      <w:outlineLvl w:val="3"/>
    </w:pPr>
    <w:rPr>
      <w:rFonts w:ascii="Arial" w:hAnsi="Arial" w:eastAsia="黑体"/>
      <w:b/>
      <w:sz w:val="28"/>
      <w:szCs w:val="20"/>
    </w:rPr>
  </w:style>
  <w:style w:type="paragraph" w:styleId="1093">
    <w:name w:val="标题 5"/>
    <w:basedOn w:val="1088"/>
    <w:next w:val="1088"/>
    <w:link w:val="1107"/>
    <w:qFormat/>
    <w:pPr>
      <w:keepLines/>
      <w:keepNext/>
      <w:spacing w:before="280" w:after="290" w:line="376" w:lineRule="atLeast"/>
      <w:outlineLvl w:val="4"/>
    </w:pPr>
    <w:rPr>
      <w:b/>
      <w:sz w:val="28"/>
      <w:szCs w:val="20"/>
    </w:rPr>
  </w:style>
  <w:style w:type="paragraph" w:styleId="1094">
    <w:name w:val="标题 6"/>
    <w:basedOn w:val="1088"/>
    <w:next w:val="1088"/>
    <w:link w:val="1108"/>
    <w:qFormat/>
    <w:pPr>
      <w:keepLines/>
      <w:keepNext/>
      <w:spacing w:before="240" w:after="64" w:line="320" w:lineRule="atLeast"/>
      <w:outlineLvl w:val="5"/>
    </w:pPr>
    <w:rPr>
      <w:rFonts w:ascii="Arial" w:hAnsi="Arial" w:eastAsia="黑体"/>
      <w:b/>
      <w:sz w:val="24"/>
      <w:szCs w:val="20"/>
    </w:rPr>
  </w:style>
  <w:style w:type="paragraph" w:styleId="1095">
    <w:name w:val="标题 7"/>
    <w:basedOn w:val="1088"/>
    <w:next w:val="1088"/>
    <w:link w:val="1109"/>
    <w:qFormat/>
    <w:pPr>
      <w:keepLines/>
      <w:keepNext/>
      <w:spacing w:before="240" w:after="64" w:line="320" w:lineRule="atLeast"/>
      <w:outlineLvl w:val="6"/>
    </w:pPr>
    <w:rPr>
      <w:b/>
      <w:sz w:val="24"/>
      <w:szCs w:val="20"/>
    </w:rPr>
  </w:style>
  <w:style w:type="paragraph" w:styleId="1096">
    <w:name w:val="标题 8"/>
    <w:basedOn w:val="1088"/>
    <w:next w:val="1088"/>
    <w:link w:val="1110"/>
    <w:qFormat/>
    <w:pPr>
      <w:keepLines/>
      <w:keepNext/>
      <w:spacing w:before="240" w:after="64" w:line="320" w:lineRule="atLeast"/>
      <w:outlineLvl w:val="7"/>
    </w:pPr>
    <w:rPr>
      <w:rFonts w:ascii="Arial" w:hAnsi="Arial" w:eastAsia="黑体"/>
      <w:sz w:val="24"/>
      <w:szCs w:val="20"/>
    </w:rPr>
  </w:style>
  <w:style w:type="paragraph" w:styleId="1097">
    <w:name w:val="标题 9"/>
    <w:basedOn w:val="1088"/>
    <w:next w:val="1088"/>
    <w:link w:val="1111"/>
    <w:qFormat/>
    <w:pPr>
      <w:keepLines/>
      <w:keepNext/>
      <w:spacing w:before="240" w:after="64" w:line="320" w:lineRule="atLeast"/>
      <w:outlineLvl w:val="8"/>
    </w:pPr>
    <w:rPr>
      <w:rFonts w:ascii="Arial" w:hAnsi="Arial" w:eastAsia="黑体"/>
      <w:szCs w:val="20"/>
    </w:rPr>
  </w:style>
  <w:style w:type="character" w:styleId="1098">
    <w:name w:val="默认段落字体"/>
    <w:next w:val="1098"/>
    <w:link w:val="1088"/>
    <w:uiPriority w:val="1"/>
    <w:unhideWhenUsed/>
    <w:qFormat/>
  </w:style>
  <w:style w:type="table" w:styleId="1099">
    <w:name w:val="普通表格"/>
    <w:next w:val="1099"/>
    <w:link w:val="1088"/>
    <w:uiPriority w:val="99"/>
    <w:unhideWhenUsed/>
    <w:qFormat/>
    <w:tblPr/>
  </w:style>
  <w:style w:type="numbering" w:styleId="1100">
    <w:name w:val="无列表"/>
    <w:next w:val="1100"/>
    <w:link w:val="1088"/>
    <w:uiPriority w:val="99"/>
    <w:semiHidden/>
    <w:unhideWhenUsed/>
  </w:style>
  <w:style w:type="character" w:styleId="1101">
    <w:name w:val="标题 1 字符"/>
    <w:next w:val="1101"/>
    <w:link w:val="1089"/>
    <w:qFormat/>
    <w:rPr>
      <w:rFonts w:ascii="宋体"/>
      <w:b/>
      <w:sz w:val="32"/>
    </w:rPr>
  </w:style>
  <w:style w:type="character" w:styleId="1102">
    <w:name w:val="标题 2 字符"/>
    <w:next w:val="1102"/>
    <w:link w:val="1090"/>
    <w:qFormat/>
    <w:rPr>
      <w:rFonts w:ascii="Arial" w:hAnsi="Arial" w:eastAsia="黑体"/>
      <w:b/>
      <w:sz w:val="30"/>
      <w:lang w:val="en-US" w:eastAsia="zh-CN" w:bidi="ar-SA"/>
    </w:rPr>
  </w:style>
  <w:style w:type="paragraph" w:styleId="1103">
    <w:name w:val="正文缩进"/>
    <w:basedOn w:val="1088"/>
    <w:next w:val="1088"/>
    <w:link w:val="1104"/>
    <w:qFormat/>
    <w:pPr>
      <w:ind w:firstLine="420"/>
      <w:jc w:val="left"/>
    </w:pPr>
    <w:rPr>
      <w:rFonts w:ascii="宋体"/>
      <w:sz w:val="24"/>
    </w:rPr>
  </w:style>
  <w:style w:type="character" w:styleId="1104">
    <w:name w:val="正文缩进 字符1"/>
    <w:next w:val="1104"/>
    <w:link w:val="1103"/>
    <w:qFormat/>
    <w:rPr>
      <w:rFonts w:ascii="宋体" w:eastAsia="宋体"/>
      <w:sz w:val="24"/>
      <w:szCs w:val="24"/>
      <w:lang w:val="en-US" w:eastAsia="zh-CN" w:bidi="ar-SA"/>
    </w:rPr>
  </w:style>
  <w:style w:type="character" w:styleId="1105">
    <w:name w:val="标题 3 字符"/>
    <w:next w:val="1105"/>
    <w:link w:val="1091"/>
    <w:qFormat/>
    <w:rPr>
      <w:rFonts w:ascii="宋体" w:eastAsia="宋体"/>
      <w:b/>
      <w:sz w:val="24"/>
      <w:u w:val="single"/>
      <w:lang w:val="en-US" w:eastAsia="zh-CN" w:bidi="ar-SA"/>
    </w:rPr>
  </w:style>
  <w:style w:type="character" w:styleId="1106">
    <w:name w:val="标题 4 字符"/>
    <w:next w:val="1106"/>
    <w:link w:val="1092"/>
    <w:qFormat/>
    <w:rPr>
      <w:rFonts w:ascii="Arial" w:hAnsi="Arial" w:eastAsia="黑体"/>
      <w:b/>
      <w:sz w:val="28"/>
    </w:rPr>
  </w:style>
  <w:style w:type="character" w:styleId="1107">
    <w:name w:val="标题 5 字符"/>
    <w:next w:val="1107"/>
    <w:link w:val="1093"/>
    <w:qFormat/>
    <w:rPr>
      <w:b/>
      <w:sz w:val="28"/>
    </w:rPr>
  </w:style>
  <w:style w:type="character" w:styleId="1108">
    <w:name w:val="标题 6 字符"/>
    <w:next w:val="1108"/>
    <w:link w:val="1094"/>
    <w:qFormat/>
    <w:rPr>
      <w:rFonts w:ascii="Arial" w:hAnsi="Arial" w:eastAsia="黑体"/>
      <w:b/>
      <w:sz w:val="24"/>
    </w:rPr>
  </w:style>
  <w:style w:type="character" w:styleId="1109">
    <w:name w:val="标题 7 字符"/>
    <w:next w:val="1109"/>
    <w:link w:val="1095"/>
    <w:qFormat/>
    <w:rPr>
      <w:b/>
      <w:sz w:val="24"/>
    </w:rPr>
  </w:style>
  <w:style w:type="character" w:styleId="1110">
    <w:name w:val="标题 8 字符"/>
    <w:next w:val="1110"/>
    <w:link w:val="1096"/>
    <w:qFormat/>
    <w:rPr>
      <w:rFonts w:ascii="Arial" w:hAnsi="Arial" w:eastAsia="黑体"/>
      <w:sz w:val="24"/>
    </w:rPr>
  </w:style>
  <w:style w:type="character" w:styleId="1111">
    <w:name w:val="标题 9 字符"/>
    <w:next w:val="1111"/>
    <w:link w:val="1097"/>
    <w:qFormat/>
    <w:rPr>
      <w:rFonts w:ascii="Arial" w:hAnsi="Arial" w:eastAsia="黑体"/>
      <w:sz w:val="21"/>
    </w:rPr>
  </w:style>
  <w:style w:type="paragraph" w:styleId="1112">
    <w:name w:val="目录 7"/>
    <w:basedOn w:val="1088"/>
    <w:next w:val="1088"/>
    <w:link w:val="1088"/>
    <w:qFormat/>
    <w:pPr>
      <w:ind w:left="2520"/>
    </w:pPr>
  </w:style>
  <w:style w:type="paragraph" w:styleId="1113">
    <w:name w:val="题注"/>
    <w:basedOn w:val="1088"/>
    <w:next w:val="1088"/>
    <w:link w:val="1088"/>
    <w:qFormat/>
    <w:pPr>
      <w:spacing w:line="480" w:lineRule="auto"/>
    </w:pPr>
    <w:rPr>
      <w:rFonts w:ascii="华文中宋" w:hAnsi="华文中宋" w:eastAsia="华文中宋"/>
      <w:sz w:val="36"/>
      <w:szCs w:val="20"/>
    </w:rPr>
  </w:style>
  <w:style w:type="paragraph" w:styleId="1114">
    <w:name w:val="文档结构图"/>
    <w:basedOn w:val="1088"/>
    <w:next w:val="1114"/>
    <w:link w:val="1115"/>
    <w:qFormat/>
    <w:pPr>
      <w:shd w:val="clear" w:color="auto" w:fill="000080"/>
    </w:pPr>
  </w:style>
  <w:style w:type="character" w:styleId="1115">
    <w:name w:val="文档结构图 字符"/>
    <w:next w:val="1115"/>
    <w:link w:val="1114"/>
    <w:qFormat/>
    <w:rPr>
      <w:sz w:val="21"/>
      <w:szCs w:val="24"/>
      <w:shd w:val="clear" w:color="auto" w:fill="000080"/>
    </w:rPr>
  </w:style>
  <w:style w:type="paragraph" w:styleId="1116">
    <w:name w:val="批注文字"/>
    <w:basedOn w:val="1088"/>
    <w:next w:val="1116"/>
    <w:link w:val="1117"/>
    <w:uiPriority w:val="99"/>
    <w:qFormat/>
    <w:pPr>
      <w:jc w:val="left"/>
    </w:pPr>
  </w:style>
  <w:style w:type="character" w:styleId="1117">
    <w:name w:val="批注文字 字符1"/>
    <w:next w:val="1117"/>
    <w:link w:val="1116"/>
    <w:uiPriority w:val="99"/>
    <w:qFormat/>
    <w:rPr>
      <w:sz w:val="21"/>
      <w:szCs w:val="24"/>
    </w:rPr>
  </w:style>
  <w:style w:type="paragraph" w:styleId="1118">
    <w:name w:val="正文文本 3"/>
    <w:basedOn w:val="1088"/>
    <w:next w:val="1118"/>
    <w:link w:val="1119"/>
    <w:qFormat/>
    <w:pPr>
      <w:spacing w:after="120"/>
    </w:pPr>
    <w:rPr>
      <w:sz w:val="16"/>
      <w:szCs w:val="16"/>
    </w:rPr>
  </w:style>
  <w:style w:type="character" w:styleId="1119">
    <w:name w:val="正文文本 3 字符"/>
    <w:next w:val="1119"/>
    <w:link w:val="1118"/>
    <w:qFormat/>
    <w:rPr>
      <w:sz w:val="16"/>
      <w:szCs w:val="16"/>
    </w:rPr>
  </w:style>
  <w:style w:type="paragraph" w:styleId="1120">
    <w:name w:val="正文文本"/>
    <w:basedOn w:val="1088"/>
    <w:next w:val="1120"/>
    <w:link w:val="1121"/>
    <w:qFormat/>
    <w:pPr>
      <w:spacing w:before="120" w:line="22" w:lineRule="atLeast"/>
      <w:tabs>
        <w:tab w:val="left" w:pos="567" w:leader="none"/>
      </w:tabs>
    </w:pPr>
    <w:rPr>
      <w:rFonts w:ascii="宋体" w:hAnsi="宋体"/>
      <w:sz w:val="24"/>
    </w:rPr>
  </w:style>
  <w:style w:type="character" w:styleId="1121">
    <w:name w:val="正文文本 字符1"/>
    <w:next w:val="1121"/>
    <w:link w:val="1120"/>
    <w:qFormat/>
    <w:rPr>
      <w:rFonts w:ascii="宋体" w:hAnsi="宋体"/>
      <w:sz w:val="24"/>
      <w:szCs w:val="24"/>
    </w:rPr>
  </w:style>
  <w:style w:type="paragraph" w:styleId="1122">
    <w:name w:val="正文文本缩进"/>
    <w:basedOn w:val="1088"/>
    <w:next w:val="1122"/>
    <w:link w:val="1123"/>
    <w:qFormat/>
    <w:pPr>
      <w:ind w:firstLine="570"/>
      <w:spacing w:line="360" w:lineRule="auto"/>
    </w:pPr>
    <w:rPr>
      <w:sz w:val="24"/>
    </w:rPr>
  </w:style>
  <w:style w:type="character" w:styleId="1123">
    <w:name w:val="正文文本缩进 字符"/>
    <w:next w:val="1123"/>
    <w:link w:val="1122"/>
    <w:qFormat/>
    <w:rPr>
      <w:rFonts w:eastAsia="宋体"/>
      <w:sz w:val="24"/>
      <w:szCs w:val="24"/>
      <w:lang w:val="en-US" w:eastAsia="zh-CN" w:bidi="ar-SA"/>
    </w:rPr>
  </w:style>
  <w:style w:type="paragraph" w:styleId="1124">
    <w:name w:val="列表 2"/>
    <w:basedOn w:val="1088"/>
    <w:next w:val="1124"/>
    <w:link w:val="1088"/>
    <w:qFormat/>
    <w:pPr>
      <w:ind w:left="100" w:hanging="200"/>
    </w:pPr>
  </w:style>
  <w:style w:type="paragraph" w:styleId="1125">
    <w:name w:val="文本块"/>
    <w:basedOn w:val="1088"/>
    <w:next w:val="1125"/>
    <w:link w:val="1088"/>
    <w:qFormat/>
    <w:pPr>
      <w:ind w:left="480" w:right="-341" w:firstLine="513"/>
      <w:widowControl/>
    </w:pPr>
    <w:rPr>
      <w:sz w:val="24"/>
      <w:szCs w:val="20"/>
    </w:rPr>
  </w:style>
  <w:style w:type="paragraph" w:styleId="1126">
    <w:name w:val="目录 5"/>
    <w:basedOn w:val="1088"/>
    <w:next w:val="1088"/>
    <w:link w:val="1088"/>
    <w:qFormat/>
    <w:pPr>
      <w:ind w:left="1680"/>
    </w:pPr>
  </w:style>
  <w:style w:type="paragraph" w:styleId="1127">
    <w:name w:val="目录 3"/>
    <w:basedOn w:val="1088"/>
    <w:next w:val="1088"/>
    <w:link w:val="1088"/>
    <w:uiPriority w:val="39"/>
    <w:qFormat/>
    <w:pPr>
      <w:ind w:left="840"/>
    </w:pPr>
  </w:style>
  <w:style w:type="paragraph" w:styleId="1128">
    <w:name w:val="纯文本"/>
    <w:basedOn w:val="1088"/>
    <w:next w:val="1103"/>
    <w:link w:val="1129"/>
    <w:uiPriority w:val="99"/>
    <w:qFormat/>
    <w:rPr>
      <w:rFonts w:hint="eastAsia" w:ascii="宋体" w:hAnsi="Courier New"/>
      <w:szCs w:val="20"/>
    </w:rPr>
  </w:style>
  <w:style w:type="character" w:styleId="1129">
    <w:name w:val="纯文本 字符2"/>
    <w:next w:val="1129"/>
    <w:link w:val="1128"/>
    <w:qFormat/>
    <w:rPr>
      <w:rFonts w:hint="eastAsia" w:ascii="宋体" w:hAnsi="Courier New" w:eastAsia="宋体" w:cs="宋体"/>
      <w:sz w:val="21"/>
    </w:rPr>
  </w:style>
  <w:style w:type="paragraph" w:styleId="1130">
    <w:name w:val="目录 8"/>
    <w:basedOn w:val="1088"/>
    <w:next w:val="1088"/>
    <w:link w:val="1088"/>
    <w:qFormat/>
    <w:pPr>
      <w:ind w:left="2940"/>
    </w:pPr>
  </w:style>
  <w:style w:type="paragraph" w:styleId="1131">
    <w:name w:val="日期"/>
    <w:basedOn w:val="1088"/>
    <w:next w:val="1088"/>
    <w:link w:val="1132"/>
    <w:qFormat/>
    <w:pPr>
      <w:ind w:left="100"/>
    </w:pPr>
    <w:rPr>
      <w:rFonts w:ascii="仿宋_GB2312" w:hAnsi="宋体" w:eastAsia="仿宋_GB2312"/>
      <w:color w:val="000000"/>
      <w:sz w:val="24"/>
    </w:rPr>
  </w:style>
  <w:style w:type="character" w:styleId="1132">
    <w:name w:val="日期 字符"/>
    <w:next w:val="1132"/>
    <w:link w:val="1131"/>
    <w:qFormat/>
    <w:rPr>
      <w:rFonts w:ascii="仿宋_GB2312" w:hAnsi="宋体" w:eastAsia="仿宋_GB2312"/>
      <w:color w:val="000000"/>
      <w:sz w:val="24"/>
      <w:szCs w:val="24"/>
    </w:rPr>
  </w:style>
  <w:style w:type="paragraph" w:styleId="1133">
    <w:name w:val="正文文本缩进 2"/>
    <w:basedOn w:val="1088"/>
    <w:next w:val="1133"/>
    <w:link w:val="1134"/>
    <w:qFormat/>
    <w:pPr>
      <w:ind w:firstLine="480"/>
    </w:pPr>
    <w:rPr>
      <w:rFonts w:ascii="仿宋_GB2312" w:eastAsia="仿宋_GB2312"/>
      <w:sz w:val="24"/>
    </w:rPr>
  </w:style>
  <w:style w:type="character" w:styleId="1134">
    <w:name w:val="正文文本缩进 2 字符"/>
    <w:next w:val="1134"/>
    <w:link w:val="1133"/>
    <w:qFormat/>
    <w:rPr>
      <w:rFonts w:ascii="仿宋_GB2312" w:eastAsia="仿宋_GB2312"/>
      <w:sz w:val="24"/>
      <w:szCs w:val="24"/>
    </w:rPr>
  </w:style>
  <w:style w:type="paragraph" w:styleId="1135">
    <w:name w:val="批注框文本"/>
    <w:basedOn w:val="1088"/>
    <w:next w:val="1135"/>
    <w:link w:val="1136"/>
    <w:uiPriority w:val="99"/>
    <w:qFormat/>
    <w:rPr>
      <w:sz w:val="18"/>
      <w:szCs w:val="18"/>
    </w:rPr>
  </w:style>
  <w:style w:type="character" w:styleId="1136">
    <w:name w:val="批注框文本 字符"/>
    <w:next w:val="1136"/>
    <w:link w:val="1135"/>
    <w:uiPriority w:val="99"/>
    <w:qFormat/>
    <w:rPr>
      <w:sz w:val="18"/>
      <w:szCs w:val="18"/>
    </w:rPr>
  </w:style>
  <w:style w:type="paragraph" w:styleId="1137">
    <w:name w:val="页脚"/>
    <w:basedOn w:val="1088"/>
    <w:next w:val="1137"/>
    <w:link w:val="1138"/>
    <w:uiPriority w:val="99"/>
    <w:qFormat/>
    <w:pPr>
      <w:jc w:val="left"/>
      <w:tabs>
        <w:tab w:val="center" w:pos="4153" w:leader="none"/>
        <w:tab w:val="right" w:pos="8306" w:leader="none"/>
      </w:tabs>
    </w:pPr>
    <w:rPr>
      <w:rFonts w:ascii="宋体"/>
      <w:sz w:val="18"/>
      <w:szCs w:val="20"/>
    </w:rPr>
  </w:style>
  <w:style w:type="character" w:styleId="1138">
    <w:name w:val="页脚 字符"/>
    <w:next w:val="1138"/>
    <w:link w:val="1137"/>
    <w:uiPriority w:val="99"/>
    <w:qFormat/>
    <w:rPr>
      <w:rFonts w:ascii="宋体" w:eastAsia="宋体"/>
      <w:sz w:val="18"/>
      <w:lang w:val="en-US" w:eastAsia="zh-CN" w:bidi="ar-SA"/>
    </w:rPr>
  </w:style>
  <w:style w:type="paragraph" w:styleId="1139">
    <w:name w:val="页眉"/>
    <w:basedOn w:val="1088"/>
    <w:next w:val="1139"/>
    <w:link w:val="1140"/>
    <w:qFormat/>
    <w:pPr>
      <w:jc w:val="center"/>
      <w:tabs>
        <w:tab w:val="center" w:pos="4153" w:leader="none"/>
        <w:tab w:val="right" w:pos="8306" w:leader="none"/>
      </w:tabs>
      <w:pBdr>
        <w:bottom w:val="single" w:color="000000" w:sz="6" w:space="1"/>
      </w:pBdr>
    </w:pPr>
    <w:rPr>
      <w:sz w:val="18"/>
      <w:szCs w:val="18"/>
    </w:rPr>
  </w:style>
  <w:style w:type="character" w:styleId="1140">
    <w:name w:val="页眉 字符"/>
    <w:next w:val="1140"/>
    <w:link w:val="1139"/>
    <w:qFormat/>
    <w:rPr>
      <w:rFonts w:eastAsia="宋体"/>
      <w:sz w:val="18"/>
      <w:szCs w:val="18"/>
      <w:lang w:val="en-US" w:eastAsia="zh-CN" w:bidi="ar-SA"/>
    </w:rPr>
  </w:style>
  <w:style w:type="paragraph" w:styleId="1141">
    <w:name w:val="目录 1"/>
    <w:basedOn w:val="1088"/>
    <w:next w:val="1088"/>
    <w:link w:val="1088"/>
    <w:uiPriority w:val="39"/>
    <w:qFormat/>
    <w:pPr>
      <w:spacing w:line="300" w:lineRule="auto"/>
      <w:tabs>
        <w:tab w:val="left" w:pos="1050" w:leader="none"/>
        <w:tab w:val="right" w:pos="8937" w:leader="dot"/>
      </w:tabs>
    </w:pPr>
    <w:rPr>
      <w:rFonts w:ascii="宋体" w:hAnsi="宋体"/>
      <w:b/>
      <w:sz w:val="24"/>
    </w:rPr>
  </w:style>
  <w:style w:type="paragraph" w:styleId="1142">
    <w:name w:val="目录 4"/>
    <w:basedOn w:val="1088"/>
    <w:next w:val="1088"/>
    <w:link w:val="1088"/>
    <w:qFormat/>
    <w:pPr>
      <w:ind w:left="1260"/>
    </w:pPr>
  </w:style>
  <w:style w:type="paragraph" w:styleId="1143">
    <w:name w:val="目录 6"/>
    <w:basedOn w:val="1088"/>
    <w:next w:val="1088"/>
    <w:link w:val="1088"/>
    <w:qFormat/>
    <w:pPr>
      <w:ind w:left="2100"/>
    </w:pPr>
  </w:style>
  <w:style w:type="paragraph" w:styleId="1144">
    <w:name w:val="正文文本缩进 3"/>
    <w:basedOn w:val="1088"/>
    <w:next w:val="1144"/>
    <w:link w:val="1145"/>
    <w:qFormat/>
    <w:pPr>
      <w:ind w:left="720" w:firstLine="480"/>
      <w:jc w:val="left"/>
      <w:spacing w:before="120" w:line="22" w:lineRule="atLeast"/>
    </w:pPr>
    <w:rPr>
      <w:rFonts w:ascii="宋体"/>
      <w:sz w:val="24"/>
      <w:szCs w:val="20"/>
    </w:rPr>
  </w:style>
  <w:style w:type="character" w:styleId="1145">
    <w:name w:val="正文文本缩进 3 字符"/>
    <w:next w:val="1145"/>
    <w:link w:val="1144"/>
    <w:qFormat/>
    <w:rPr>
      <w:rFonts w:ascii="宋体"/>
      <w:sz w:val="24"/>
    </w:rPr>
  </w:style>
  <w:style w:type="paragraph" w:styleId="1146">
    <w:name w:val="目录 2"/>
    <w:basedOn w:val="1088"/>
    <w:next w:val="1088"/>
    <w:link w:val="1088"/>
    <w:uiPriority w:val="39"/>
    <w:qFormat/>
    <w:pPr>
      <w:ind w:left="420"/>
      <w:spacing w:line="312" w:lineRule="auto"/>
      <w:tabs>
        <w:tab w:val="right" w:pos="8937" w:leader="dot"/>
      </w:tabs>
    </w:pPr>
  </w:style>
  <w:style w:type="paragraph" w:styleId="1147">
    <w:name w:val="目录 9"/>
    <w:basedOn w:val="1088"/>
    <w:next w:val="1088"/>
    <w:link w:val="1088"/>
    <w:qFormat/>
    <w:pPr>
      <w:ind w:left="3360"/>
    </w:pPr>
  </w:style>
  <w:style w:type="paragraph" w:styleId="1148">
    <w:name w:val="HTML 预设格式"/>
    <w:basedOn w:val="1088"/>
    <w:next w:val="1148"/>
    <w:link w:val="114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9">
    <w:name w:val="HTML 预设格式 字符"/>
    <w:next w:val="1149"/>
    <w:link w:val="1148"/>
    <w:qFormat/>
    <w:rPr>
      <w:rFonts w:ascii="宋体" w:hAnsi="宋体" w:cs="宋体"/>
      <w:sz w:val="24"/>
      <w:szCs w:val="24"/>
    </w:rPr>
  </w:style>
  <w:style w:type="paragraph" w:styleId="1150">
    <w:name w:val="普通(网站)"/>
    <w:basedOn w:val="1088"/>
    <w:next w:val="1150"/>
    <w:link w:val="1088"/>
    <w:uiPriority w:val="99"/>
    <w:unhideWhenUsed/>
    <w:qFormat/>
    <w:pPr>
      <w:jc w:val="left"/>
      <w:spacing w:before="100" w:beforeAutospacing="1" w:after="100" w:afterAutospacing="1"/>
      <w:widowControl/>
    </w:pPr>
    <w:rPr>
      <w:rFonts w:ascii="宋体" w:hAnsi="宋体" w:cs="宋体"/>
      <w:sz w:val="24"/>
    </w:rPr>
  </w:style>
  <w:style w:type="paragraph" w:styleId="1151">
    <w:name w:val="索引 1"/>
    <w:basedOn w:val="1088"/>
    <w:next w:val="1088"/>
    <w:link w:val="1088"/>
    <w:qFormat/>
    <w:rPr>
      <w:szCs w:val="20"/>
    </w:rPr>
  </w:style>
  <w:style w:type="paragraph" w:styleId="1152">
    <w:name w:val="标题"/>
    <w:basedOn w:val="1088"/>
    <w:next w:val="1152"/>
    <w:link w:val="1153"/>
    <w:qFormat/>
    <w:pPr>
      <w:jc w:val="center"/>
      <w:outlineLvl w:val="0"/>
    </w:pPr>
    <w:rPr>
      <w:b/>
      <w:sz w:val="32"/>
      <w:szCs w:val="20"/>
    </w:rPr>
  </w:style>
  <w:style w:type="character" w:styleId="1153">
    <w:name w:val="标题 字符"/>
    <w:next w:val="1153"/>
    <w:link w:val="1152"/>
    <w:qFormat/>
    <w:rPr>
      <w:b/>
      <w:sz w:val="32"/>
    </w:rPr>
  </w:style>
  <w:style w:type="paragraph" w:styleId="1154">
    <w:name w:val="批注主题"/>
    <w:basedOn w:val="1116"/>
    <w:next w:val="1116"/>
    <w:link w:val="1155"/>
    <w:qFormat/>
    <w:rPr>
      <w:b/>
      <w:bCs/>
      <w:lang w:val="en-US" w:eastAsia="zh-CN"/>
    </w:rPr>
  </w:style>
  <w:style w:type="character" w:styleId="1155">
    <w:name w:val="批注主题 字符"/>
    <w:next w:val="1155"/>
    <w:link w:val="1154"/>
    <w:qFormat/>
    <w:rPr>
      <w:rFonts w:ascii="Times New Roman" w:hAnsi="Times New Roman" w:eastAsia="宋体" w:cs="Times New Roman"/>
      <w:b/>
      <w:bCs/>
      <w:sz w:val="21"/>
      <w:szCs w:val="24"/>
      <w:lang w:val="en-US" w:eastAsia="zh-CN" w:bidi="ar-SA"/>
    </w:rPr>
  </w:style>
  <w:style w:type="paragraph" w:styleId="1156">
    <w:name w:val="正文首行缩进 2"/>
    <w:basedOn w:val="1122"/>
    <w:next w:val="1156"/>
    <w:link w:val="1157"/>
    <w:qFormat/>
    <w:pPr>
      <w:ind w:left="420" w:firstLine="420"/>
      <w:spacing w:after="120" w:line="480" w:lineRule="exact"/>
    </w:pPr>
  </w:style>
  <w:style w:type="character" w:styleId="1157">
    <w:name w:val="正文首行缩进 2 字符"/>
    <w:next w:val="1157"/>
    <w:link w:val="1156"/>
    <w:qFormat/>
    <w:rPr>
      <w:rFonts w:eastAsia="宋体"/>
      <w:sz w:val="24"/>
      <w:szCs w:val="24"/>
      <w:lang w:val="en-US" w:eastAsia="zh-CN" w:bidi="ar-SA"/>
    </w:rPr>
  </w:style>
  <w:style w:type="table" w:styleId="1158">
    <w:name w:val="网格型"/>
    <w:basedOn w:val="1099"/>
    <w:next w:val="1158"/>
    <w:link w:val="1088"/>
    <w:uiPriority w:val="39"/>
    <w:qFormat/>
    <w:tblPr/>
  </w:style>
  <w:style w:type="table" w:styleId="1159">
    <w:name w:val="中等深浅网格 1 - 着色 2"/>
    <w:basedOn w:val="1099"/>
    <w:next w:val="1159"/>
    <w:link w:val="1088"/>
    <w:qFormat/>
    <w:rPr>
      <w:sz w:val="21"/>
      <w:szCs w:val="24"/>
    </w:rPr>
    <w:tblPr/>
  </w:style>
  <w:style w:type="character" w:styleId="1160">
    <w:name w:val="要点"/>
    <w:next w:val="1160"/>
    <w:link w:val="1088"/>
    <w:qFormat/>
    <w:rPr>
      <w:b/>
      <w:bCs/>
    </w:rPr>
  </w:style>
  <w:style w:type="character" w:styleId="1161">
    <w:name w:val="页码"/>
    <w:next w:val="1161"/>
    <w:link w:val="1088"/>
    <w:qFormat/>
  </w:style>
  <w:style w:type="character" w:styleId="1162">
    <w:name w:val="访问过的超链接"/>
    <w:next w:val="1162"/>
    <w:link w:val="1088"/>
    <w:qFormat/>
    <w:rPr>
      <w:color w:val="800080"/>
      <w:u w:val="single"/>
    </w:rPr>
  </w:style>
  <w:style w:type="character" w:styleId="1163">
    <w:name w:val="强调"/>
    <w:next w:val="1163"/>
    <w:link w:val="1088"/>
    <w:qFormat/>
    <w:rPr>
      <w:color w:val="cc0033"/>
    </w:rPr>
  </w:style>
  <w:style w:type="character" w:styleId="1164">
    <w:name w:val="超链接"/>
    <w:next w:val="1164"/>
    <w:link w:val="1088"/>
    <w:uiPriority w:val="99"/>
    <w:qFormat/>
    <w:rPr>
      <w:color w:val="0000ff"/>
      <w:u w:val="single"/>
    </w:rPr>
  </w:style>
  <w:style w:type="character" w:styleId="1165">
    <w:name w:val="批注引用"/>
    <w:next w:val="1165"/>
    <w:link w:val="1088"/>
    <w:uiPriority w:val="99"/>
    <w:qFormat/>
    <w:rPr>
      <w:sz w:val="21"/>
      <w:szCs w:val="21"/>
    </w:rPr>
  </w:style>
  <w:style w:type="character" w:styleId="1166">
    <w:name w:val="HTML 引文"/>
    <w:next w:val="1166"/>
    <w:link w:val="1088"/>
    <w:qFormat/>
    <w:rPr>
      <w:i/>
      <w:iCs/>
    </w:rPr>
  </w:style>
  <w:style w:type="character" w:styleId="1167">
    <w:name w:val="批注文字 字符"/>
    <w:next w:val="1167"/>
    <w:link w:val="1088"/>
    <w:uiPriority w:val="99"/>
    <w:qFormat/>
    <w:rPr>
      <w:rFonts w:ascii="Times New Roman" w:hAnsi="Times New Roman" w:eastAsia="宋体" w:cs="Times New Roman"/>
      <w:sz w:val="24"/>
      <w:lang w:val="en-US" w:eastAsia="zh-CN" w:bidi="ar-SA"/>
    </w:rPr>
  </w:style>
  <w:style w:type="character" w:styleId="1168">
    <w:name w:val="c21"/>
    <w:next w:val="1168"/>
    <w:link w:val="1088"/>
    <w:qFormat/>
    <w:rPr>
      <w:rFonts w:ascii="ˎ̥" w:hAnsi="ˎ̥"/>
      <w:color w:val="000000"/>
      <w:sz w:val="20"/>
      <w:szCs w:val="20"/>
      <w:u w:val="none"/>
    </w:rPr>
  </w:style>
  <w:style w:type="character" w:styleId="1169">
    <w:name w:val="title4"/>
    <w:next w:val="1169"/>
    <w:link w:val="1088"/>
    <w:qFormat/>
    <w:rPr>
      <w:b/>
      <w:bCs/>
      <w:color w:val="1d87b3"/>
      <w:sz w:val="15"/>
      <w:szCs w:val="15"/>
    </w:rPr>
  </w:style>
  <w:style w:type="character" w:styleId="1170">
    <w:name w:val="标题 2 Char Char"/>
    <w:next w:val="1170"/>
    <w:link w:val="1088"/>
    <w:qFormat/>
    <w:rPr>
      <w:rFonts w:ascii="Arial" w:hAnsi="Arial" w:eastAsia="黑体"/>
      <w:b/>
      <w:bCs/>
      <w:sz w:val="32"/>
      <w:szCs w:val="32"/>
      <w:lang w:val="en-US" w:eastAsia="zh-CN" w:bidi="ar-SA"/>
    </w:rPr>
  </w:style>
  <w:style w:type="character" w:styleId="1171">
    <w:name w:val="black1"/>
    <w:next w:val="1171"/>
    <w:link w:val="1088"/>
    <w:qFormat/>
    <w:rPr>
      <w:color w:val="000000"/>
    </w:rPr>
  </w:style>
  <w:style w:type="character" w:styleId="1172">
    <w:name w:val="street-address"/>
    <w:next w:val="1172"/>
    <w:link w:val="1088"/>
    <w:qFormat/>
  </w:style>
  <w:style w:type="character" w:styleId="1173">
    <w:name w:val="locality"/>
    <w:next w:val="1173"/>
    <w:link w:val="1088"/>
    <w:qFormat/>
  </w:style>
  <w:style w:type="character" w:styleId="1174">
    <w:name w:val="正文文本缩进 Char1"/>
    <w:next w:val="1174"/>
    <w:link w:val="1175"/>
    <w:qFormat/>
    <w:rPr>
      <w:rFonts w:ascii="宋体" w:hAnsi="宋体" w:eastAsia="宋体"/>
      <w:sz w:val="24"/>
      <w:szCs w:val="24"/>
      <w:lang w:bidi="ar-SA"/>
    </w:rPr>
  </w:style>
  <w:style w:type="paragraph" w:styleId="1175">
    <w:name w:val="正文文本缩进1"/>
    <w:basedOn w:val="1088"/>
    <w:next w:val="1175"/>
    <w:link w:val="1174"/>
    <w:qFormat/>
    <w:pPr>
      <w:ind w:firstLine="480"/>
      <w:spacing w:line="480" w:lineRule="exact"/>
    </w:pPr>
    <w:rPr>
      <w:rFonts w:ascii="宋体" w:hAnsi="宋体"/>
      <w:sz w:val="24"/>
    </w:rPr>
  </w:style>
  <w:style w:type="character" w:styleId="1176">
    <w:name w:val="Char Char11"/>
    <w:next w:val="1176"/>
    <w:link w:val="1088"/>
    <w:qFormat/>
    <w:rPr>
      <w:rFonts w:ascii="宋体" w:eastAsia="宋体"/>
      <w:b/>
      <w:sz w:val="24"/>
      <w:u w:val="single"/>
      <w:lang w:val="en-US" w:eastAsia="zh-CN" w:bidi="ar-SA"/>
    </w:rPr>
  </w:style>
  <w:style w:type="character" w:styleId="1177">
    <w:name w:val="txt"/>
    <w:next w:val="1177"/>
    <w:link w:val="1088"/>
    <w:qFormat/>
  </w:style>
  <w:style w:type="character" w:styleId="1178">
    <w:name w:val="正文缩进 Char Char"/>
    <w:next w:val="1178"/>
    <w:link w:val="1179"/>
    <w:qFormat/>
    <w:rPr>
      <w:rFonts w:ascii="宋体" w:eastAsia="宋体"/>
      <w:color w:val="000000"/>
      <w:sz w:val="28"/>
      <w:lang w:bidi="ar-SA"/>
    </w:rPr>
  </w:style>
  <w:style w:type="paragraph" w:styleId="1179">
    <w:name w:val="正文缩进1"/>
    <w:basedOn w:val="1088"/>
    <w:next w:val="1179"/>
    <w:link w:val="1178"/>
    <w:qFormat/>
    <w:pPr>
      <w:ind w:firstLine="567"/>
      <w:spacing w:line="480" w:lineRule="exact"/>
      <w:widowControl/>
    </w:pPr>
    <w:rPr>
      <w:rFonts w:ascii="宋体"/>
      <w:color w:val="000000"/>
      <w:sz w:val="28"/>
      <w:szCs w:val="20"/>
    </w:rPr>
  </w:style>
  <w:style w:type="character" w:styleId="1180">
    <w:name w:val="普通文字1 Char1"/>
    <w:next w:val="1180"/>
    <w:link w:val="1088"/>
    <w:qFormat/>
    <w:rPr>
      <w:rFonts w:ascii="宋体" w:hAnsi="Courier New" w:eastAsia="宋体"/>
      <w:sz w:val="21"/>
      <w:lang w:val="en-US" w:eastAsia="zh-CN" w:bidi="ar-SA"/>
    </w:rPr>
  </w:style>
  <w:style w:type="character" w:styleId="1181">
    <w:name w:val="chanpin1"/>
    <w:next w:val="1181"/>
    <w:link w:val="1088"/>
    <w:qFormat/>
    <w:rPr>
      <w:rFonts w:ascii="ˎ̥" w:hAnsi="ˎ̥"/>
      <w:color w:val="000000"/>
      <w:sz w:val="20"/>
      <w:szCs w:val="20"/>
      <w:u w:val="none"/>
    </w:rPr>
  </w:style>
  <w:style w:type="character" w:styleId="1182">
    <w:name w:val="列出段落 字符"/>
    <w:next w:val="1182"/>
    <w:link w:val="1183"/>
    <w:uiPriority w:val="34"/>
    <w:qFormat/>
    <w:rPr>
      <w:rFonts w:ascii="Calibri" w:hAnsi="Calibri" w:eastAsia="宋体"/>
      <w:sz w:val="21"/>
      <w:szCs w:val="22"/>
      <w:lang w:val="en-US" w:eastAsia="zh-CN" w:bidi="ar-SA"/>
    </w:rPr>
  </w:style>
  <w:style w:type="paragraph" w:styleId="1183">
    <w:name w:val="列出段落"/>
    <w:basedOn w:val="1088"/>
    <w:next w:val="1183"/>
    <w:link w:val="1182"/>
    <w:uiPriority w:val="34"/>
    <w:qFormat/>
    <w:pPr>
      <w:ind w:firstLine="420"/>
    </w:pPr>
    <w:rPr>
      <w:rFonts w:ascii="Calibri" w:hAnsi="Calibri"/>
      <w:szCs w:val="22"/>
    </w:rPr>
  </w:style>
  <w:style w:type="character" w:styleId="1184">
    <w:name w:val="标题 3 Char Char"/>
    <w:next w:val="1184"/>
    <w:link w:val="1088"/>
    <w:qFormat/>
    <w:rPr>
      <w:rFonts w:eastAsia="宋体"/>
      <w:b/>
      <w:bCs/>
      <w:sz w:val="32"/>
      <w:szCs w:val="32"/>
      <w:lang w:val="en-US" w:eastAsia="zh-CN" w:bidi="ar-SA"/>
    </w:rPr>
  </w:style>
  <w:style w:type="character" w:styleId="1185">
    <w:name w:val="段1 Char"/>
    <w:next w:val="1185"/>
    <w:link w:val="1088"/>
    <w:qFormat/>
    <w:rPr>
      <w:rFonts w:ascii="宋体" w:eastAsia="宋体"/>
      <w:sz w:val="24"/>
      <w:lang w:val="en-US" w:eastAsia="zh-CN" w:bidi="ar-SA"/>
    </w:rPr>
  </w:style>
  <w:style w:type="character" w:styleId="1186">
    <w:name w:val="chanpin拷贝"/>
    <w:next w:val="1186"/>
    <w:link w:val="1088"/>
    <w:qFormat/>
  </w:style>
  <w:style w:type="character" w:styleId="1187">
    <w:name w:val="纯文本 Char1"/>
    <w:next w:val="1187"/>
    <w:link w:val="1088"/>
    <w:uiPriority w:val="99"/>
    <w:qFormat/>
    <w:rPr>
      <w:rFonts w:ascii="宋体" w:hAnsi="Courier New" w:eastAsia="宋体"/>
      <w:sz w:val="21"/>
      <w:lang w:val="en-US" w:eastAsia="zh-CN" w:bidi="ar-SA"/>
    </w:rPr>
  </w:style>
  <w:style w:type="character" w:styleId="1188">
    <w:name w:val="apple-style-span"/>
    <w:next w:val="1188"/>
    <w:link w:val="1088"/>
    <w:qFormat/>
    <w:rPr>
      <w:rFonts w:cs="Times New Roman"/>
    </w:rPr>
  </w:style>
  <w:style w:type="paragraph" w:styleId="1189">
    <w:name w:val="二级条标题"/>
    <w:basedOn w:val="1190"/>
    <w:next w:val="1088"/>
    <w:link w:val="1088"/>
    <w:qFormat/>
    <w:pPr>
      <w:numPr>
        <w:ilvl w:val="0"/>
        <w:numId w:val="0"/>
      </w:numPr>
      <w:ind w:hanging="840"/>
      <w:tabs>
        <w:tab w:val="left" w:pos="360" w:leader="none"/>
        <w:tab w:val="left" w:pos="840" w:leader="none"/>
      </w:tabs>
      <w:outlineLvl w:val="2"/>
    </w:pPr>
    <w:rPr>
      <w:rFonts w:ascii="宋体" w:eastAsia="宋体"/>
      <w:b w:val="0"/>
    </w:rPr>
  </w:style>
  <w:style w:type="paragraph" w:styleId="1190">
    <w:name w:val="一级条标题"/>
    <w:basedOn w:val="1191"/>
    <w:next w:val="1088"/>
    <w:link w:val="1088"/>
    <w:qFormat/>
    <w:pPr>
      <w:numPr>
        <w:ilvl w:val="1"/>
      </w:numPr>
      <w:ind w:left="0" w:hanging="840"/>
      <w:tabs>
        <w:tab w:val="left" w:pos="360" w:leader="none"/>
        <w:tab w:val="left" w:pos="840" w:leader="none"/>
      </w:tabs>
      <w:outlineLvl w:val="1"/>
    </w:pPr>
  </w:style>
  <w:style w:type="paragraph" w:styleId="1191">
    <w:name w:val="章标题"/>
    <w:next w:val="1088"/>
    <w:link w:val="108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92">
    <w:name w:val="font7"/>
    <w:basedOn w:val="1088"/>
    <w:next w:val="1192"/>
    <w:link w:val="1088"/>
    <w:qFormat/>
    <w:pPr>
      <w:jc w:val="left"/>
      <w:spacing w:before="100" w:beforeAutospacing="1" w:after="100" w:afterAutospacing="1"/>
      <w:widowControl/>
    </w:pPr>
    <w:rPr>
      <w:rFonts w:eastAsia="Arial Unicode MS"/>
      <w:b/>
      <w:bCs/>
      <w:color w:val="000000"/>
      <w:sz w:val="20"/>
      <w:szCs w:val="20"/>
    </w:rPr>
  </w:style>
  <w:style w:type="paragraph" w:styleId="1193">
    <w:name w:val="字元 字元"/>
    <w:basedOn w:val="1088"/>
    <w:next w:val="1193"/>
    <w:link w:val="1088"/>
    <w:qFormat/>
    <w:rPr>
      <w:rFonts w:ascii="Tahoma" w:hAnsi="Tahoma"/>
      <w:sz w:val="24"/>
      <w:szCs w:val="20"/>
    </w:rPr>
  </w:style>
  <w:style w:type="paragraph" w:styleId="1194">
    <w:name w:val="Char3 Char Char Char"/>
    <w:basedOn w:val="1088"/>
    <w:next w:val="1194"/>
    <w:link w:val="1088"/>
    <w:qFormat/>
    <w:rPr>
      <w:rFonts w:ascii="Tahoma" w:hAnsi="Tahoma"/>
      <w:sz w:val="24"/>
      <w:szCs w:val="20"/>
    </w:rPr>
  </w:style>
  <w:style w:type="paragraph" w:styleId="1195">
    <w:name w:val="font6"/>
    <w:basedOn w:val="1088"/>
    <w:next w:val="1195"/>
    <w:link w:val="1088"/>
    <w:qFormat/>
    <w:pPr>
      <w:jc w:val="left"/>
      <w:spacing w:before="100" w:beforeAutospacing="1" w:after="100" w:afterAutospacing="1"/>
      <w:widowControl/>
    </w:pPr>
    <w:rPr>
      <w:rFonts w:ascii="宋体" w:hAnsi="宋体" w:cs="宋体"/>
      <w:sz w:val="20"/>
      <w:szCs w:val="20"/>
    </w:rPr>
  </w:style>
  <w:style w:type="paragraph" w:styleId="1196">
    <w:name w:val="项目编号2"/>
    <w:basedOn w:val="1197"/>
    <w:next w:val="1196"/>
    <w:link w:val="1088"/>
    <w:qFormat/>
    <w:pPr>
      <w:numPr>
        <w:numId w:val="3"/>
      </w:numPr>
    </w:pPr>
  </w:style>
  <w:style w:type="paragraph" w:styleId="1197">
    <w:name w:val="项目编号1"/>
    <w:basedOn w:val="1088"/>
    <w:next w:val="1197"/>
    <w:link w:val="1088"/>
    <w:qFormat/>
    <w:pPr>
      <w:numPr>
        <w:ilvl w:val="0"/>
        <w:numId w:val="2"/>
      </w:numPr>
      <w:spacing w:before="100" w:beforeAutospacing="1" w:after="100" w:afterAutospacing="1" w:line="360" w:lineRule="auto"/>
    </w:pPr>
    <w:rPr>
      <w:sz w:val="24"/>
    </w:rPr>
  </w:style>
  <w:style w:type="paragraph" w:styleId="1198">
    <w:name w:val="图中文字"/>
    <w:basedOn w:val="1088"/>
    <w:next w:val="1198"/>
    <w:link w:val="1088"/>
    <w:qFormat/>
    <w:pPr>
      <w:jc w:val="center"/>
      <w:spacing w:line="0" w:lineRule="atLeast"/>
    </w:pPr>
    <w:rPr>
      <w:sz w:val="24"/>
      <w:szCs w:val="20"/>
    </w:rPr>
  </w:style>
  <w:style w:type="paragraph" w:styleId="1199">
    <w:name w:val="xl46"/>
    <w:basedOn w:val="1088"/>
    <w:next w:val="1199"/>
    <w:link w:val="108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xl25"/>
    <w:basedOn w:val="1088"/>
    <w:next w:val="1200"/>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1">
    <w:name w:val="Char2"/>
    <w:basedOn w:val="1088"/>
    <w:next w:val="1201"/>
    <w:link w:val="1088"/>
    <w:qFormat/>
    <w:rPr>
      <w:rFonts w:ascii="Tahoma" w:hAnsi="Tahoma"/>
      <w:sz w:val="24"/>
      <w:szCs w:val="20"/>
    </w:rPr>
  </w:style>
  <w:style w:type="paragraph" w:styleId="1202">
    <w:name w:val="xl35"/>
    <w:basedOn w:val="1088"/>
    <w:next w:val="1202"/>
    <w:link w:val="10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3">
    <w:name w:val="xl40"/>
    <w:basedOn w:val="1088"/>
    <w:next w:val="1203"/>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52"/>
    <w:basedOn w:val="1088"/>
    <w:next w:val="1204"/>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5">
    <w:name w:val="xl43"/>
    <w:basedOn w:val="1088"/>
    <w:next w:val="1205"/>
    <w:link w:val="10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background1"/>
    <w:basedOn w:val="1088"/>
    <w:next w:val="1206"/>
    <w:link w:val="1088"/>
    <w:qFormat/>
    <w:pPr>
      <w:jc w:val="left"/>
      <w:spacing w:before="100" w:beforeAutospacing="1" w:after="100" w:afterAutospacing="1"/>
      <w:widowControl/>
    </w:pPr>
    <w:rPr>
      <w:rFonts w:ascii="宋体" w:hAnsi="宋体" w:cs="宋体"/>
      <w:sz w:val="24"/>
    </w:rPr>
  </w:style>
  <w:style w:type="paragraph" w:styleId="1207">
    <w:name w:val="Char Char Char Char Char Char Char"/>
    <w:basedOn w:val="1088"/>
    <w:next w:val="1207"/>
    <w:link w:val="1088"/>
    <w:qFormat/>
    <w:pPr>
      <w:ind w:firstLine="200"/>
      <w:spacing w:line="360" w:lineRule="auto"/>
    </w:pPr>
    <w:rPr>
      <w:rFonts w:eastAsia="仿宋_GB2312"/>
      <w:sz w:val="24"/>
    </w:rPr>
  </w:style>
  <w:style w:type="paragraph" w:styleId="1208">
    <w:name w:val="xl38"/>
    <w:basedOn w:val="1088"/>
    <w:next w:val="1208"/>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9">
    <w:name w:val="xl36"/>
    <w:basedOn w:val="1088"/>
    <w:next w:val="1209"/>
    <w:link w:val="108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0">
    <w:name w:val="正文 + 宋体"/>
    <w:basedOn w:val="1088"/>
    <w:next w:val="1210"/>
    <w:link w:val="1088"/>
    <w:qFormat/>
    <w:pPr>
      <w:ind w:left="360" w:hanging="360"/>
      <w:jc w:val="left"/>
      <w:widowControl/>
    </w:pPr>
    <w:rPr>
      <w:rFonts w:ascii="宋体" w:hAnsi="宋体" w:cs="宋体"/>
      <w:b/>
      <w:bCs/>
      <w:color w:val="000000"/>
      <w:sz w:val="18"/>
      <w:szCs w:val="18"/>
    </w:rPr>
  </w:style>
  <w:style w:type="paragraph" w:styleId="1211">
    <w:name w:val="正文列项_数字"/>
    <w:basedOn w:val="1088"/>
    <w:next w:val="1211"/>
    <w:link w:val="1088"/>
    <w:qFormat/>
    <w:pPr>
      <w:numPr>
        <w:ilvl w:val="7"/>
        <w:numId w:val="1"/>
      </w:numPr>
      <w:ind w:left="680" w:hanging="150"/>
      <w:spacing w:line="460" w:lineRule="exact"/>
      <w:tabs>
        <w:tab w:val="clear" w:pos="860" w:leader="none"/>
      </w:tabs>
      <w:outlineLvl w:val="7"/>
    </w:pPr>
    <w:rPr>
      <w:rFonts w:ascii="宋体"/>
      <w:sz w:val="28"/>
      <w:szCs w:val="20"/>
    </w:rPr>
  </w:style>
  <w:style w:type="paragraph" w:styleId="1212">
    <w:name w:val="xl39"/>
    <w:basedOn w:val="1088"/>
    <w:next w:val="1212"/>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3">
    <w:name w:val="xl37"/>
    <w:basedOn w:val="1088"/>
    <w:next w:val="1213"/>
    <w:link w:val="10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4">
    <w:name w:val="xl32"/>
    <w:basedOn w:val="1088"/>
    <w:next w:val="1214"/>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5">
    <w:name w:val="font8"/>
    <w:basedOn w:val="1088"/>
    <w:next w:val="1215"/>
    <w:link w:val="1088"/>
    <w:qFormat/>
    <w:pPr>
      <w:jc w:val="left"/>
      <w:spacing w:before="100" w:beforeAutospacing="1" w:after="100" w:afterAutospacing="1"/>
      <w:widowControl/>
    </w:pPr>
    <w:rPr>
      <w:sz w:val="36"/>
      <w:szCs w:val="36"/>
    </w:rPr>
  </w:style>
  <w:style w:type="paragraph" w:styleId="1216">
    <w:name w:val="Char"/>
    <w:basedOn w:val="1088"/>
    <w:next w:val="1216"/>
    <w:link w:val="1088"/>
    <w:qFormat/>
    <w:pPr>
      <w:tabs>
        <w:tab w:val="left" w:pos="360" w:leader="none"/>
      </w:tabs>
    </w:pPr>
    <w:rPr>
      <w:sz w:val="24"/>
    </w:rPr>
  </w:style>
  <w:style w:type="paragraph" w:styleId="1217">
    <w:name w:val="Char Char Char Char Char Char Char Char Char Char Char Char Char Char Char Char"/>
    <w:basedOn w:val="1088"/>
    <w:next w:val="1217"/>
    <w:link w:val="1088"/>
    <w:qFormat/>
    <w:pPr>
      <w:jc w:val="center"/>
      <w:spacing w:after="160" w:line="240" w:lineRule="exact"/>
      <w:widowControl/>
    </w:pPr>
    <w:rPr>
      <w:rFonts w:ascii="宋体" w:hAnsi="宋体"/>
      <w:b/>
      <w:sz w:val="30"/>
      <w:szCs w:val="30"/>
      <w:lang w:eastAsia="en-US"/>
    </w:rPr>
  </w:style>
  <w:style w:type="paragraph" w:styleId="1218">
    <w:name w:val="xl45"/>
    <w:basedOn w:val="1088"/>
    <w:next w:val="1218"/>
    <w:link w:val="10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9">
    <w:name w:val="Char Char1 Char Char Char Char Char Char"/>
    <w:basedOn w:val="1088"/>
    <w:next w:val="1219"/>
    <w:link w:val="1088"/>
    <w:qFormat/>
    <w:pPr>
      <w:jc w:val="left"/>
      <w:spacing w:after="160" w:line="240" w:lineRule="exact"/>
      <w:widowControl/>
    </w:pPr>
    <w:rPr>
      <w:rFonts w:ascii="Verdana" w:hAnsi="Verdana" w:eastAsia="仿宋_GB2312"/>
      <w:sz w:val="24"/>
      <w:szCs w:val="20"/>
      <w:lang w:eastAsia="en-US"/>
    </w:rPr>
  </w:style>
  <w:style w:type="paragraph" w:styleId="1220">
    <w:name w:val="Char Char1"/>
    <w:basedOn w:val="1114"/>
    <w:next w:val="1220"/>
    <w:link w:val="1088"/>
    <w:qFormat/>
    <w:rPr>
      <w:rFonts w:ascii="Tahoma" w:hAnsi="Tahoma"/>
      <w:sz w:val="24"/>
    </w:rPr>
  </w:style>
  <w:style w:type="paragraph" w:styleId="1221">
    <w:name w:val="xl26"/>
    <w:basedOn w:val="1088"/>
    <w:next w:val="1221"/>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22">
    <w:name w:val="xl30"/>
    <w:basedOn w:val="1088"/>
    <w:next w:val="1222"/>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3">
    <w:name w:val="xl41"/>
    <w:basedOn w:val="1088"/>
    <w:next w:val="1223"/>
    <w:link w:val="10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4">
    <w:name w:val="样式 宋体 五号 行距: 单倍行距"/>
    <w:basedOn w:val="1088"/>
    <w:next w:val="1224"/>
    <w:link w:val="1088"/>
    <w:qFormat/>
    <w:pPr>
      <w:jc w:val="left"/>
    </w:pPr>
    <w:rPr>
      <w:rFonts w:ascii="宋体" w:hAnsi="宋体"/>
      <w:szCs w:val="20"/>
    </w:rPr>
  </w:style>
  <w:style w:type="paragraph" w:styleId="1225">
    <w:name w:val="Char1 Char Char Char1"/>
    <w:basedOn w:val="1088"/>
    <w:next w:val="1225"/>
    <w:link w:val="1088"/>
    <w:qFormat/>
    <w:rPr>
      <w:rFonts w:ascii="Tahoma" w:hAnsi="Tahoma" w:cs="仿宋_GB2312"/>
      <w:sz w:val="24"/>
      <w:szCs w:val="28"/>
    </w:rPr>
  </w:style>
  <w:style w:type="paragraph" w:styleId="1226">
    <w:name w:val="四级条标题"/>
    <w:basedOn w:val="1227"/>
    <w:next w:val="1088"/>
    <w:link w:val="1088"/>
    <w:qFormat/>
    <w:pPr>
      <w:numPr>
        <w:ilvl w:val="4"/>
      </w:numPr>
      <w:ind w:left="0" w:hanging="840"/>
      <w:tabs>
        <w:tab w:val="left" w:pos="360" w:leader="none"/>
        <w:tab w:val="left" w:pos="840" w:leader="none"/>
      </w:tabs>
      <w:outlineLvl w:val="4"/>
    </w:pPr>
  </w:style>
  <w:style w:type="paragraph" w:styleId="1227">
    <w:name w:val="三级条标题"/>
    <w:basedOn w:val="1189"/>
    <w:next w:val="1088"/>
    <w:link w:val="1088"/>
    <w:qFormat/>
    <w:pPr>
      <w:numPr>
        <w:ilvl w:val="3"/>
        <w:numId w:val="1"/>
      </w:numPr>
      <w:ind w:left="0" w:hanging="840"/>
      <w:tabs>
        <w:tab w:val="left" w:pos="360" w:leader="none"/>
        <w:tab w:val="left" w:pos="840" w:leader="none"/>
      </w:tabs>
      <w:outlineLvl w:val="3"/>
    </w:pPr>
  </w:style>
  <w:style w:type="paragraph" w:styleId="1228">
    <w:name w:val="??"/>
    <w:next w:val="1228"/>
    <w:link w:val="1088"/>
    <w:qFormat/>
    <w:pPr>
      <w:jc w:val="both"/>
      <w:widowControl w:val="off"/>
    </w:pPr>
    <w:rPr>
      <w:sz w:val="21"/>
      <w:lang w:val="en-US" w:eastAsia="en-US" w:bidi="ar-SA"/>
    </w:rPr>
  </w:style>
  <w:style w:type="paragraph" w:styleId="1229">
    <w:name w:val="样式 标题 2 + 宋体 五号 行距: 单倍行距"/>
    <w:basedOn w:val="1090"/>
    <w:next w:val="1229"/>
    <w:link w:val="108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30">
    <w:name w:val="List Paragraph1"/>
    <w:basedOn w:val="1088"/>
    <w:next w:val="1230"/>
    <w:link w:val="1088"/>
    <w:qFormat/>
    <w:pPr>
      <w:ind w:firstLine="420"/>
    </w:pPr>
    <w:rPr>
      <w:rFonts w:ascii="Calibri" w:hAnsi="Calibri"/>
      <w:szCs w:val="22"/>
    </w:rPr>
  </w:style>
  <w:style w:type="paragraph" w:styleId="1231">
    <w:name w:val="项目符号1"/>
    <w:basedOn w:val="1232"/>
    <w:next w:val="1231"/>
    <w:link w:val="1088"/>
    <w:qFormat/>
    <w:pPr>
      <w:ind w:left="-25" w:firstLine="0"/>
    </w:pPr>
  </w:style>
  <w:style w:type="paragraph" w:styleId="1232">
    <w:name w:val="正文文本样式"/>
    <w:basedOn w:val="1088"/>
    <w:next w:val="1232"/>
    <w:link w:val="1088"/>
    <w:qFormat/>
    <w:pPr>
      <w:ind w:firstLine="482"/>
      <w:spacing w:line="360" w:lineRule="auto"/>
    </w:pPr>
    <w:rPr>
      <w:rFonts w:cs="宋体"/>
      <w:sz w:val="24"/>
      <w:szCs w:val="20"/>
    </w:rPr>
  </w:style>
  <w:style w:type="paragraph" w:styleId="1233">
    <w:name w:val="xl27"/>
    <w:basedOn w:val="1088"/>
    <w:next w:val="1233"/>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4">
    <w:name w:val="font5"/>
    <w:basedOn w:val="1088"/>
    <w:next w:val="1234"/>
    <w:link w:val="1088"/>
    <w:qFormat/>
    <w:pPr>
      <w:jc w:val="left"/>
      <w:spacing w:before="100" w:beforeAutospacing="1" w:after="100" w:afterAutospacing="1"/>
      <w:widowControl/>
    </w:pPr>
    <w:rPr>
      <w:rFonts w:ascii="宋体" w:hAnsi="宋体" w:cs="宋体"/>
      <w:sz w:val="18"/>
      <w:szCs w:val="18"/>
    </w:rPr>
  </w:style>
  <w:style w:type="paragraph" w:styleId="1235">
    <w:name w:val="五级条标题"/>
    <w:basedOn w:val="1226"/>
    <w:next w:val="1088"/>
    <w:link w:val="1088"/>
    <w:qFormat/>
    <w:pPr>
      <w:numPr>
        <w:ilvl w:val="5"/>
      </w:numPr>
      <w:ind w:left="0" w:hanging="840"/>
      <w:tabs>
        <w:tab w:val="left" w:pos="360" w:leader="none"/>
        <w:tab w:val="left" w:pos="840" w:leader="none"/>
      </w:tabs>
      <w:outlineLvl w:val="5"/>
    </w:pPr>
  </w:style>
  <w:style w:type="paragraph" w:styleId="1236">
    <w:name w:val="xl49"/>
    <w:basedOn w:val="1088"/>
    <w:next w:val="1236"/>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7">
    <w:name w:val="文档正文"/>
    <w:basedOn w:val="1088"/>
    <w:next w:val="1237"/>
    <w:link w:val="1088"/>
    <w:qFormat/>
    <w:pPr>
      <w:spacing w:before="120" w:after="120" w:line="180" w:lineRule="auto"/>
    </w:pPr>
    <w:rPr>
      <w:rFonts w:ascii="Arial" w:hAnsi="Arial"/>
      <w:szCs w:val="20"/>
    </w:rPr>
  </w:style>
  <w:style w:type="paragraph" w:styleId="1238">
    <w:name w:val="xl33"/>
    <w:basedOn w:val="1088"/>
    <w:next w:val="1238"/>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name w:val="xl42"/>
    <w:basedOn w:val="1088"/>
    <w:next w:val="1239"/>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0">
    <w:name w:val="Char Char Char1 Char"/>
    <w:basedOn w:val="1088"/>
    <w:next w:val="1240"/>
    <w:link w:val="1088"/>
    <w:qFormat/>
    <w:rPr>
      <w:rFonts w:ascii="Tahoma" w:hAnsi="Tahoma"/>
      <w:sz w:val="24"/>
      <w:szCs w:val="20"/>
    </w:rPr>
  </w:style>
  <w:style w:type="paragraph" w:styleId="1241">
    <w:name w:val="xl44"/>
    <w:basedOn w:val="1088"/>
    <w:next w:val="1241"/>
    <w:link w:val="10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42">
    <w:name w:val="1名"/>
    <w:basedOn w:val="1088"/>
    <w:next w:val="1242"/>
    <w:link w:val="1088"/>
    <w:qFormat/>
    <w:pPr>
      <w:numPr>
        <w:ilvl w:val="0"/>
        <w:numId w:val="5"/>
      </w:numPr>
      <w:spacing w:before="120"/>
      <w:tabs>
        <w:tab w:val="left" w:pos="360" w:leader="none"/>
      </w:tabs>
    </w:pPr>
    <w:rPr>
      <w:rFonts w:ascii="宋体"/>
      <w:sz w:val="28"/>
      <w:szCs w:val="20"/>
    </w:rPr>
  </w:style>
  <w:style w:type="paragraph" w:styleId="1243">
    <w:name w:val="font9"/>
    <w:basedOn w:val="1088"/>
    <w:next w:val="1243"/>
    <w:link w:val="1088"/>
    <w:qFormat/>
    <w:pPr>
      <w:jc w:val="left"/>
      <w:spacing w:before="100" w:beforeAutospacing="1" w:after="100" w:afterAutospacing="1"/>
      <w:widowControl/>
    </w:pPr>
    <w:rPr>
      <w:rFonts w:hint="eastAsia" w:ascii="宋体" w:hAnsi="宋体" w:cs="Arial Unicode MS"/>
      <w:color w:val="000000"/>
      <w:sz w:val="20"/>
      <w:szCs w:val="20"/>
    </w:rPr>
  </w:style>
  <w:style w:type="paragraph" w:styleId="1244">
    <w:name w:val="Char Char Char1 Char1"/>
    <w:basedOn w:val="1088"/>
    <w:next w:val="1244"/>
    <w:link w:val="1088"/>
    <w:qFormat/>
    <w:rPr>
      <w:rFonts w:ascii="Tahoma" w:hAnsi="Tahoma"/>
      <w:sz w:val="24"/>
      <w:szCs w:val="20"/>
    </w:rPr>
  </w:style>
  <w:style w:type="paragraph" w:styleId="1245">
    <w:name w:val="Char Char Char Char Char Char Char Char Char Char"/>
    <w:basedOn w:val="1088"/>
    <w:next w:val="1245"/>
    <w:link w:val="1088"/>
    <w:qFormat/>
  </w:style>
  <w:style w:type="paragraph" w:styleId="1246">
    <w:name w:val="Char Char1 Char Char Char Char Char Char Char Char"/>
    <w:basedOn w:val="1088"/>
    <w:next w:val="1246"/>
    <w:link w:val="1088"/>
    <w:qFormat/>
    <w:pPr>
      <w:jc w:val="left"/>
      <w:spacing w:after="160" w:line="240" w:lineRule="exact"/>
      <w:widowControl/>
    </w:pPr>
    <w:rPr>
      <w:rFonts w:ascii="Verdana" w:hAnsi="Verdana"/>
      <w:sz w:val="20"/>
      <w:szCs w:val="20"/>
      <w:lang w:eastAsia="en-US"/>
    </w:rPr>
  </w:style>
  <w:style w:type="paragraph" w:styleId="1247">
    <w:name w:val="Char1"/>
    <w:basedOn w:val="1088"/>
    <w:next w:val="1247"/>
    <w:link w:val="1088"/>
    <w:qFormat/>
    <w:pPr>
      <w:tabs>
        <w:tab w:val="left" w:pos="360" w:leader="none"/>
      </w:tabs>
    </w:pPr>
    <w:rPr>
      <w:sz w:val="24"/>
    </w:rPr>
  </w:style>
  <w:style w:type="paragraph" w:styleId="1248">
    <w:name w:val="正文列项_字母"/>
    <w:basedOn w:val="1088"/>
    <w:next w:val="1248"/>
    <w:link w:val="1088"/>
    <w:qFormat/>
    <w:pPr>
      <w:numPr>
        <w:ilvl w:val="6"/>
        <w:numId w:val="1"/>
      </w:numPr>
      <w:ind w:left="480" w:hanging="180"/>
      <w:spacing w:line="460" w:lineRule="exact"/>
      <w:tabs>
        <w:tab w:val="clear" w:pos="635" w:leader="none"/>
      </w:tabs>
      <w:outlineLvl w:val="6"/>
    </w:pPr>
    <w:rPr>
      <w:rFonts w:ascii="宋体"/>
      <w:sz w:val="28"/>
      <w:szCs w:val="20"/>
    </w:rPr>
  </w:style>
  <w:style w:type="paragraph" w:styleId="1249">
    <w:name w:val="xl28"/>
    <w:basedOn w:val="1088"/>
    <w:next w:val="1249"/>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0">
    <w:name w:val="xl47"/>
    <w:basedOn w:val="1088"/>
    <w:next w:val="1250"/>
    <w:link w:val="10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1">
    <w:name w:val="默认段落字体 Para Char Char Char Char"/>
    <w:basedOn w:val="1088"/>
    <w:next w:val="1251"/>
    <w:link w:val="1088"/>
    <w:qFormat/>
    <w:rPr>
      <w:rFonts w:ascii="Arial" w:hAnsi="Arial" w:cs="Arial"/>
      <w:szCs w:val="21"/>
    </w:rPr>
  </w:style>
  <w:style w:type="paragraph" w:styleId="1252">
    <w:name w:val="xl48"/>
    <w:basedOn w:val="1088"/>
    <w:next w:val="1252"/>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3">
    <w:name w:val="xl31"/>
    <w:basedOn w:val="1088"/>
    <w:next w:val="1253"/>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4">
    <w:name w:val="xl53"/>
    <w:basedOn w:val="1088"/>
    <w:next w:val="1254"/>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5">
    <w:name w:val="Char Char Char"/>
    <w:basedOn w:val="1088"/>
    <w:next w:val="1255"/>
    <w:link w:val="1088"/>
    <w:qFormat/>
    <w:rPr>
      <w:rFonts w:ascii="Tahoma" w:hAnsi="Tahoma"/>
      <w:sz w:val="24"/>
      <w:szCs w:val="20"/>
    </w:rPr>
  </w:style>
  <w:style w:type="paragraph" w:styleId="1256">
    <w:name w:val="xl50"/>
    <w:basedOn w:val="1088"/>
    <w:next w:val="1256"/>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7">
    <w:name w:val="缺省文本"/>
    <w:basedOn w:val="1088"/>
    <w:next w:val="1257"/>
    <w:link w:val="1088"/>
    <w:qFormat/>
    <w:pPr>
      <w:jc w:val="left"/>
    </w:pPr>
    <w:rPr>
      <w:sz w:val="24"/>
    </w:rPr>
  </w:style>
  <w:style w:type="paragraph" w:styleId="1258">
    <w:name w:val="Char Char Char1"/>
    <w:basedOn w:val="1088"/>
    <w:next w:val="1258"/>
    <w:link w:val="1088"/>
    <w:qFormat/>
    <w:rPr>
      <w:rFonts w:ascii="Tahoma" w:hAnsi="Tahoma"/>
      <w:sz w:val="24"/>
      <w:szCs w:val="20"/>
    </w:rPr>
  </w:style>
  <w:style w:type="paragraph" w:styleId="1259">
    <w:name w:val="Char Char Char Char Char Char Char1"/>
    <w:basedOn w:val="1088"/>
    <w:next w:val="1259"/>
    <w:link w:val="1088"/>
    <w:qFormat/>
    <w:pPr>
      <w:ind w:firstLine="200"/>
      <w:spacing w:line="360" w:lineRule="auto"/>
    </w:pPr>
    <w:rPr>
      <w:rFonts w:eastAsia="仿宋_GB2312"/>
      <w:sz w:val="24"/>
    </w:rPr>
  </w:style>
  <w:style w:type="paragraph" w:styleId="1260">
    <w:name w:val="xl51"/>
    <w:basedOn w:val="1088"/>
    <w:next w:val="1260"/>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1">
    <w:name w:val="样式2"/>
    <w:basedOn w:val="1151"/>
    <w:next w:val="1261"/>
    <w:link w:val="1088"/>
    <w:qFormat/>
    <w:pPr>
      <w:jc w:val="center"/>
      <w:spacing w:line="360" w:lineRule="auto"/>
    </w:pPr>
    <w:rPr>
      <w:sz w:val="24"/>
    </w:rPr>
  </w:style>
  <w:style w:type="paragraph" w:styleId="1262">
    <w:name w:val="xl24"/>
    <w:basedOn w:val="1088"/>
    <w:next w:val="1262"/>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3">
    <w:name w:val="xl29"/>
    <w:basedOn w:val="1088"/>
    <w:next w:val="1263"/>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4">
    <w:name w:val="正文 + 楷体_GB2312"/>
    <w:basedOn w:val="1088"/>
    <w:next w:val="1264"/>
    <w:link w:val="1088"/>
    <w:qFormat/>
    <w:pPr>
      <w:jc w:val="left"/>
      <w:widowControl/>
    </w:pPr>
    <w:rPr>
      <w:rFonts w:ascii="楷体_GB2312" w:eastAsia="楷体_GB2312" w:cs="Arial"/>
      <w:sz w:val="24"/>
    </w:rPr>
  </w:style>
  <w:style w:type="paragraph" w:styleId="1265">
    <w:name w:val="xl34"/>
    <w:basedOn w:val="1088"/>
    <w:next w:val="1265"/>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6">
    <w:name w:val="1 Char Char Char Char"/>
    <w:basedOn w:val="1088"/>
    <w:next w:val="1266"/>
    <w:link w:val="1088"/>
    <w:qFormat/>
    <w:rPr>
      <w:rFonts w:ascii="Tahoma" w:hAnsi="Tahoma"/>
      <w:sz w:val="24"/>
      <w:szCs w:val="20"/>
    </w:rPr>
  </w:style>
  <w:style w:type="paragraph" w:styleId="1267">
    <w:name w:val="Default"/>
    <w:next w:val="1267"/>
    <w:link w:val="1088"/>
    <w:qFormat/>
    <w:pPr>
      <w:widowControl w:val="off"/>
    </w:pPr>
    <w:rPr>
      <w:rFonts w:ascii="Symbol" w:hAnsi="Symbol" w:cs="Symbol"/>
      <w:color w:val="000000"/>
      <w:sz w:val="24"/>
      <w:szCs w:val="24"/>
      <w:lang w:val="en-US" w:eastAsia="zh-CN" w:bidi="ar-SA"/>
    </w:rPr>
  </w:style>
  <w:style w:type="paragraph" w:styleId="1268">
    <w:name w:val="列出段落1"/>
    <w:basedOn w:val="1088"/>
    <w:next w:val="1268"/>
    <w:link w:val="1088"/>
    <w:qFormat/>
    <w:pPr>
      <w:ind w:firstLine="420"/>
    </w:pPr>
    <w:rPr>
      <w:rFonts w:ascii="Calibri" w:hAnsi="Calibri"/>
      <w:szCs w:val="22"/>
    </w:rPr>
  </w:style>
  <w:style w:type="paragraph" w:styleId="1269">
    <w:name w:val="default"/>
    <w:basedOn w:val="1088"/>
    <w:next w:val="1269"/>
    <w:link w:val="1088"/>
    <w:qFormat/>
    <w:pPr>
      <w:jc w:val="left"/>
      <w:spacing w:before="100" w:beforeAutospacing="1" w:after="100" w:afterAutospacing="1"/>
      <w:widowControl/>
    </w:pPr>
    <w:rPr>
      <w:rFonts w:ascii="宋体" w:hAnsi="宋体" w:cs="宋体"/>
      <w:sz w:val="24"/>
    </w:rPr>
  </w:style>
  <w:style w:type="paragraph" w:styleId="1270">
    <w:name w:val="字元 字元1"/>
    <w:basedOn w:val="1088"/>
    <w:next w:val="1270"/>
    <w:link w:val="1088"/>
    <w:qFormat/>
    <w:rPr>
      <w:rFonts w:ascii="Tahoma" w:hAnsi="Tahoma"/>
      <w:sz w:val="24"/>
      <w:szCs w:val="20"/>
    </w:rPr>
  </w:style>
  <w:style w:type="paragraph" w:styleId="1271">
    <w:name w:val="_Style 160"/>
    <w:next w:val="1271"/>
    <w:link w:val="1088"/>
    <w:qFormat/>
    <w:rPr>
      <w:sz w:val="21"/>
      <w:szCs w:val="24"/>
      <w:lang w:val="en-US" w:eastAsia="zh-CN" w:bidi="ar-SA"/>
    </w:rPr>
  </w:style>
  <w:style w:type="paragraph" w:styleId="1272">
    <w:name w:val="项目编号3"/>
    <w:basedOn w:val="1232"/>
    <w:next w:val="1272"/>
    <w:link w:val="1088"/>
    <w:qFormat/>
    <w:pPr>
      <w:numPr>
        <w:ilvl w:val="0"/>
        <w:numId w:val="6"/>
      </w:numPr>
    </w:pPr>
  </w:style>
  <w:style w:type="paragraph" w:styleId="1273">
    <w:name w:val="Char21"/>
    <w:basedOn w:val="1088"/>
    <w:next w:val="1273"/>
    <w:link w:val="1088"/>
    <w:qFormat/>
    <w:rPr>
      <w:rFonts w:ascii="Tahoma" w:hAnsi="Tahoma"/>
      <w:sz w:val="24"/>
      <w:szCs w:val="20"/>
    </w:rPr>
  </w:style>
  <w:style w:type="paragraph" w:styleId="1274">
    <w:name w:val="表格文字"/>
    <w:basedOn w:val="1122"/>
    <w:next w:val="1274"/>
    <w:link w:val="1088"/>
    <w:qFormat/>
    <w:pPr>
      <w:ind w:firstLine="0"/>
      <w:spacing w:before="20" w:after="20" w:line="240" w:lineRule="auto"/>
    </w:pPr>
    <w:rPr>
      <w:rFonts w:ascii="Century Gothic" w:hAnsi="Century Gothic"/>
      <w:sz w:val="20"/>
      <w:szCs w:val="20"/>
    </w:rPr>
  </w:style>
  <w:style w:type="paragraph" w:styleId="1275">
    <w:name w:val="Char Char Char Char Char Char Char Char Char Char1"/>
    <w:basedOn w:val="1088"/>
    <w:next w:val="1275"/>
    <w:link w:val="1088"/>
    <w:qFormat/>
    <w:rPr>
      <w:rFonts w:ascii="宋体" w:hAnsi="宋体" w:cs="Courier New"/>
      <w:sz w:val="32"/>
      <w:szCs w:val="32"/>
    </w:rPr>
  </w:style>
  <w:style w:type="paragraph" w:styleId="1276">
    <w:name w:val="正文文本样式 加粗"/>
    <w:basedOn w:val="1232"/>
    <w:next w:val="1276"/>
    <w:link w:val="1088"/>
    <w:qFormat/>
    <w:rPr>
      <w:b/>
    </w:rPr>
  </w:style>
  <w:style w:type="paragraph" w:styleId="1277">
    <w:name w:val="Char2 Char Char Char Char Char Char"/>
    <w:basedOn w:val="1088"/>
    <w:next w:val="1277"/>
    <w:link w:val="1088"/>
    <w:qFormat/>
    <w:pPr>
      <w:jc w:val="center"/>
      <w:spacing w:line="400" w:lineRule="exact"/>
      <w:widowControl/>
    </w:pPr>
  </w:style>
  <w:style w:type="paragraph" w:styleId="1278">
    <w:name w:val="Char Char4"/>
    <w:basedOn w:val="1088"/>
    <w:next w:val="1278"/>
    <w:link w:val="1088"/>
    <w:qFormat/>
    <w:pPr>
      <w:jc w:val="center"/>
      <w:spacing w:line="400" w:lineRule="exact"/>
      <w:widowControl/>
    </w:pPr>
  </w:style>
  <w:style w:type="paragraph" w:styleId="1279">
    <w:name w:val="Char3 Char Char Char1"/>
    <w:basedOn w:val="1088"/>
    <w:next w:val="1279"/>
    <w:link w:val="1088"/>
    <w:qFormat/>
    <w:rPr>
      <w:rFonts w:ascii="Tahoma" w:hAnsi="Tahoma"/>
      <w:sz w:val="24"/>
      <w:szCs w:val="20"/>
    </w:rPr>
  </w:style>
  <w:style w:type="paragraph" w:styleId="1280">
    <w:name w:val="无间隔"/>
    <w:next w:val="1280"/>
    <w:link w:val="1088"/>
    <w:qFormat/>
    <w:pPr>
      <w:jc w:val="both"/>
      <w:widowControl w:val="off"/>
    </w:pPr>
    <w:rPr>
      <w:sz w:val="21"/>
      <w:szCs w:val="24"/>
      <w:lang w:val="en-US" w:eastAsia="zh-CN" w:bidi="ar-SA"/>
    </w:rPr>
  </w:style>
  <w:style w:type="paragraph" w:styleId="1281">
    <w:name w:val="22222222222222"/>
    <w:basedOn w:val="1088"/>
    <w:next w:val="1281"/>
    <w:link w:val="1088"/>
    <w:qFormat/>
    <w:pPr>
      <w:ind w:firstLine="480"/>
      <w:jc w:val="left"/>
      <w:spacing w:line="360" w:lineRule="auto"/>
      <w:widowControl/>
    </w:pPr>
    <w:rPr>
      <w:color w:val="ff0000"/>
      <w:sz w:val="24"/>
      <w:szCs w:val="20"/>
    </w:rPr>
  </w:style>
  <w:style w:type="character" w:styleId="1282">
    <w:name w:val="中等深浅网格 1 - 强调文字颜色 2 Char"/>
    <w:next w:val="1282"/>
    <w:link w:val="1283"/>
    <w:qFormat/>
    <w:rPr>
      <w:sz w:val="21"/>
      <w:szCs w:val="24"/>
      <w:lang w:val="zh-CN" w:eastAsia="zh-CN" w:bidi="ar-SA"/>
    </w:rPr>
  </w:style>
  <w:style w:type="paragraph" w:styleId="1283">
    <w:name w:val="1"/>
    <w:next w:val="1283"/>
    <w:link w:val="1282"/>
    <w:qFormat/>
    <w:rPr>
      <w:sz w:val="21"/>
      <w:szCs w:val="24"/>
      <w:lang w:val="zh-CN" w:eastAsia="zh-CN" w:bidi="ar-SA"/>
    </w:rPr>
  </w:style>
  <w:style w:type="paragraph" w:styleId="1284">
    <w:name w:val="图文"/>
    <w:basedOn w:val="1088"/>
    <w:next w:val="1284"/>
    <w:link w:val="1088"/>
    <w:qFormat/>
    <w:pPr>
      <w:spacing w:after="50" w:line="360" w:lineRule="auto"/>
    </w:pPr>
    <w:rPr>
      <w:sz w:val="24"/>
    </w:rPr>
  </w:style>
  <w:style w:type="paragraph" w:styleId="1285">
    <w:name w:val="xl23"/>
    <w:basedOn w:val="1088"/>
    <w:next w:val="1285"/>
    <w:link w:val="1088"/>
    <w:qFormat/>
    <w:pPr>
      <w:spacing w:before="100" w:beforeAutospacing="1" w:after="100" w:afterAutospacing="1" w:line="360" w:lineRule="auto"/>
      <w:widowControl/>
    </w:pPr>
    <w:rPr>
      <w:sz w:val="24"/>
      <w:szCs w:val="20"/>
    </w:rPr>
  </w:style>
  <w:style w:type="paragraph" w:styleId="1286">
    <w:name w:val="正文表格"/>
    <w:basedOn w:val="1088"/>
    <w:next w:val="1286"/>
    <w:link w:val="1287"/>
    <w:qFormat/>
    <w:pPr>
      <w:jc w:val="left"/>
    </w:pPr>
    <w:rPr>
      <w:rFonts w:ascii="宋体" w:hAnsi="宋体"/>
      <w:color w:val="000000"/>
      <w:szCs w:val="21"/>
    </w:rPr>
  </w:style>
  <w:style w:type="character" w:styleId="1287">
    <w:name w:val="正文表格 Char"/>
    <w:next w:val="1287"/>
    <w:link w:val="1286"/>
    <w:qFormat/>
    <w:rPr>
      <w:rFonts w:ascii="宋体" w:hAnsi="宋体"/>
      <w:color w:val="000000"/>
      <w:sz w:val="21"/>
      <w:szCs w:val="21"/>
    </w:rPr>
  </w:style>
  <w:style w:type="paragraph" w:styleId="1288">
    <w:name w:val="正文重点"/>
    <w:basedOn w:val="1088"/>
    <w:next w:val="1288"/>
    <w:link w:val="1289"/>
    <w:qFormat/>
    <w:pPr>
      <w:ind w:firstLine="482"/>
      <w:jc w:val="left"/>
      <w:spacing w:line="360" w:lineRule="auto"/>
    </w:pPr>
    <w:rPr>
      <w:b/>
      <w:sz w:val="24"/>
      <w:szCs w:val="20"/>
    </w:rPr>
  </w:style>
  <w:style w:type="character" w:styleId="1289">
    <w:name w:val="正文重点 Char"/>
    <w:next w:val="1289"/>
    <w:link w:val="1288"/>
    <w:qFormat/>
    <w:rPr>
      <w:b/>
      <w:sz w:val="24"/>
    </w:rPr>
  </w:style>
  <w:style w:type="paragraph" w:styleId="1290">
    <w:name w:val="标题1-附件"/>
    <w:basedOn w:val="1089"/>
    <w:next w:val="1290"/>
    <w:link w:val="1088"/>
    <w:qFormat/>
    <w:pPr>
      <w:jc w:val="left"/>
    </w:pPr>
    <w:rPr>
      <w:sz w:val="24"/>
      <w:szCs w:val="24"/>
    </w:rPr>
  </w:style>
  <w:style w:type="paragraph" w:styleId="1291">
    <w:name w:val="正文小标题"/>
    <w:basedOn w:val="1088"/>
    <w:next w:val="1103"/>
    <w:link w:val="1292"/>
    <w:qFormat/>
    <w:pPr>
      <w:ind w:firstLine="482"/>
      <w:jc w:val="left"/>
      <w:spacing w:before="312" w:after="312"/>
    </w:pPr>
    <w:rPr>
      <w:rFonts w:ascii="宋体" w:hAnsi="宋体"/>
      <w:b/>
      <w:i/>
      <w:color w:val="ff0000"/>
      <w:sz w:val="24"/>
      <w:szCs w:val="20"/>
    </w:rPr>
  </w:style>
  <w:style w:type="character" w:styleId="1292">
    <w:name w:val="正文小标题 Char"/>
    <w:next w:val="1292"/>
    <w:link w:val="1291"/>
    <w:qFormat/>
    <w:rPr>
      <w:rFonts w:ascii="宋体" w:hAnsi="宋体"/>
      <w:b/>
      <w:i/>
      <w:color w:val="ff0000"/>
      <w:sz w:val="24"/>
    </w:rPr>
  </w:style>
  <w:style w:type="paragraph" w:styleId="1293">
    <w:name w:val="正文大标题"/>
    <w:basedOn w:val="1291"/>
    <w:next w:val="1103"/>
    <w:link w:val="1294"/>
    <w:qFormat/>
    <w:pPr>
      <w:jc w:val="center"/>
    </w:pPr>
    <w:rPr>
      <w:i w:val="0"/>
      <w:color w:val="000000"/>
      <w:sz w:val="28"/>
      <w:szCs w:val="21"/>
    </w:rPr>
  </w:style>
  <w:style w:type="character" w:styleId="1294">
    <w:name w:val="正文大标题 Char"/>
    <w:next w:val="1294"/>
    <w:link w:val="1293"/>
    <w:qFormat/>
    <w:rPr>
      <w:rFonts w:ascii="宋体" w:hAnsi="宋体"/>
      <w:b/>
      <w:color w:val="000000"/>
      <w:sz w:val="28"/>
      <w:szCs w:val="21"/>
    </w:rPr>
  </w:style>
  <w:style w:type="paragraph" w:styleId="1295">
    <w:name w:val="注释"/>
    <w:basedOn w:val="1088"/>
    <w:next w:val="1295"/>
    <w:link w:val="1296"/>
    <w:qFormat/>
    <w:pPr>
      <w:ind w:left="420" w:hanging="420"/>
      <w:jc w:val="left"/>
    </w:pPr>
    <w:rPr>
      <w:rFonts w:ascii="宋体" w:hAnsi="宋体"/>
      <w:szCs w:val="21"/>
    </w:rPr>
  </w:style>
  <w:style w:type="character" w:styleId="1296">
    <w:name w:val="注释 Char"/>
    <w:next w:val="1296"/>
    <w:link w:val="1295"/>
    <w:qFormat/>
    <w:rPr>
      <w:rFonts w:ascii="宋体" w:hAnsi="宋体"/>
      <w:sz w:val="21"/>
      <w:szCs w:val="21"/>
    </w:rPr>
  </w:style>
  <w:style w:type="paragraph" w:styleId="1297">
    <w:name w:val="正文须知-1级"/>
    <w:basedOn w:val="1088"/>
    <w:next w:val="1088"/>
    <w:link w:val="1088"/>
    <w:qFormat/>
    <w:pPr>
      <w:numPr>
        <w:ilvl w:val="0"/>
        <w:numId w:val="7"/>
      </w:numPr>
      <w:spacing w:line="300" w:lineRule="auto"/>
    </w:pPr>
    <w:rPr>
      <w:rFonts w:ascii="宋体" w:hAnsi="Calibri"/>
      <w:sz w:val="24"/>
      <w:szCs w:val="21"/>
    </w:rPr>
  </w:style>
  <w:style w:type="paragraph" w:styleId="1298">
    <w:name w:val="正文须知-2级"/>
    <w:basedOn w:val="1088"/>
    <w:next w:val="1298"/>
    <w:link w:val="1088"/>
    <w:qFormat/>
    <w:pPr>
      <w:numPr>
        <w:ilvl w:val="1"/>
        <w:numId w:val="7"/>
      </w:numPr>
      <w:spacing w:line="300" w:lineRule="auto"/>
    </w:pPr>
    <w:rPr>
      <w:rFonts w:ascii="宋体" w:hAnsi="Calibri"/>
      <w:sz w:val="24"/>
      <w:szCs w:val="21"/>
    </w:rPr>
  </w:style>
  <w:style w:type="paragraph" w:styleId="1299">
    <w:name w:val="正文须知-3级"/>
    <w:basedOn w:val="1088"/>
    <w:next w:val="1299"/>
    <w:link w:val="1088"/>
    <w:qFormat/>
    <w:pPr>
      <w:numPr>
        <w:ilvl w:val="2"/>
        <w:numId w:val="7"/>
      </w:numPr>
      <w:ind w:hanging="355"/>
      <w:spacing w:line="300" w:lineRule="auto"/>
    </w:pPr>
    <w:rPr>
      <w:rFonts w:ascii="宋体" w:hAnsi="Calibri"/>
      <w:sz w:val="24"/>
      <w:szCs w:val="21"/>
    </w:rPr>
  </w:style>
  <w:style w:type="character" w:styleId="1300">
    <w:name w:val="纯文本 字符"/>
    <w:next w:val="1300"/>
    <w:link w:val="1088"/>
    <w:uiPriority w:val="99"/>
    <w:qFormat/>
    <w:rPr>
      <w:rFonts w:ascii="宋体" w:hAnsi="Courier New" w:eastAsia="宋体" w:cs="Times New Roman"/>
      <w:sz w:val="21"/>
      <w:szCs w:val="21"/>
      <w:lang w:val="en-US" w:eastAsia="zh-CN" w:bidi="ar-SA"/>
    </w:rPr>
  </w:style>
  <w:style w:type="paragraph" w:styleId="1301">
    <w:name w:val="表格1"/>
    <w:basedOn w:val="1088"/>
    <w:next w:val="1301"/>
    <w:link w:val="1088"/>
    <w:qFormat/>
    <w:pPr>
      <w:ind w:firstLine="480"/>
      <w:jc w:val="center"/>
    </w:pPr>
    <w:rPr>
      <w:sz w:val="24"/>
      <w:szCs w:val="20"/>
    </w:rPr>
  </w:style>
  <w:style w:type="character" w:styleId="1302">
    <w:name w:val="纯文本 字符1"/>
    <w:next w:val="1302"/>
    <w:link w:val="1088"/>
    <w:qFormat/>
    <w:rPr>
      <w:rFonts w:ascii="宋体" w:hAnsi="Courier New"/>
    </w:rPr>
  </w:style>
  <w:style w:type="character" w:styleId="1303">
    <w:name w:val="bjh-p"/>
    <w:next w:val="1303"/>
    <w:link w:val="1088"/>
    <w:qFormat/>
  </w:style>
  <w:style w:type="paragraph" w:styleId="1304">
    <w:name w:val="无标题条"/>
    <w:next w:val="1088"/>
    <w:link w:val="1088"/>
    <w:qFormat/>
    <w:pPr>
      <w:jc w:val="both"/>
    </w:pPr>
    <w:rPr>
      <w:sz w:val="21"/>
      <w:lang w:val="en-US" w:eastAsia="zh-CN" w:bidi="ar-SA"/>
    </w:rPr>
  </w:style>
  <w:style w:type="character" w:styleId="1305">
    <w:name w:val="正文格式 Char"/>
    <w:next w:val="1305"/>
    <w:link w:val="1306"/>
    <w:qFormat/>
    <w:rPr>
      <w:rFonts w:ascii="宋体" w:hAnsi="宋体"/>
      <w:sz w:val="24"/>
      <w:szCs w:val="24"/>
      <w:lang w:val="en-GB"/>
    </w:rPr>
  </w:style>
  <w:style w:type="paragraph" w:styleId="1306">
    <w:name w:val="正文格式"/>
    <w:basedOn w:val="1088"/>
    <w:next w:val="1306"/>
    <w:link w:val="1305"/>
    <w:qFormat/>
    <w:pPr>
      <w:ind w:firstLine="480"/>
      <w:spacing w:line="360" w:lineRule="auto"/>
    </w:pPr>
    <w:rPr>
      <w:rFonts w:ascii="宋体" w:hAnsi="宋体"/>
      <w:sz w:val="24"/>
      <w:lang w:val="en-GB"/>
    </w:rPr>
  </w:style>
  <w:style w:type="character" w:styleId="1307">
    <w:name w:val="标题 3 Char"/>
    <w:next w:val="1307"/>
    <w:link w:val="1088"/>
    <w:qFormat/>
    <w:rPr>
      <w:rFonts w:ascii="宋体" w:eastAsia="宋体"/>
      <w:b/>
      <w:sz w:val="24"/>
      <w:u w:val="single"/>
      <w:lang w:val="en-US" w:eastAsia="zh-CN" w:bidi="ar-SA"/>
    </w:rPr>
  </w:style>
  <w:style w:type="character" w:styleId="1308">
    <w:name w:val="正文缩进 Char"/>
    <w:next w:val="1308"/>
    <w:link w:val="1088"/>
    <w:qFormat/>
    <w:rPr>
      <w:rFonts w:ascii="宋体" w:eastAsia="宋体"/>
      <w:sz w:val="24"/>
      <w:szCs w:val="24"/>
      <w:lang w:val="en-US" w:eastAsia="zh-CN" w:bidi="ar-SA"/>
    </w:rPr>
  </w:style>
  <w:style w:type="character" w:styleId="1309">
    <w:name w:val="Char Char111"/>
    <w:next w:val="1309"/>
    <w:link w:val="1088"/>
    <w:qFormat/>
    <w:rPr>
      <w:rFonts w:ascii="宋体" w:eastAsia="宋体"/>
      <w:b/>
      <w:sz w:val="24"/>
      <w:u w:val="single"/>
      <w:lang w:val="en-US" w:eastAsia="zh-CN" w:bidi="ar-SA"/>
    </w:rPr>
  </w:style>
  <w:style w:type="character" w:styleId="1310">
    <w:name w:val="正文文本缩进 Char"/>
    <w:next w:val="1310"/>
    <w:link w:val="1088"/>
    <w:qFormat/>
    <w:rPr>
      <w:rFonts w:eastAsia="宋体"/>
      <w:sz w:val="24"/>
      <w:szCs w:val="24"/>
      <w:lang w:val="en-US" w:eastAsia="zh-CN" w:bidi="ar-SA"/>
    </w:rPr>
  </w:style>
  <w:style w:type="character" w:styleId="1311">
    <w:name w:val="列出段落 Char"/>
    <w:next w:val="1311"/>
    <w:link w:val="1088"/>
    <w:qFormat/>
    <w:rPr>
      <w:rFonts w:ascii="Calibri" w:hAnsi="Calibri" w:eastAsia="宋体"/>
      <w:sz w:val="21"/>
      <w:szCs w:val="22"/>
      <w:lang w:val="en-US" w:eastAsia="zh-CN" w:bidi="ar-SA"/>
    </w:rPr>
  </w:style>
  <w:style w:type="character" w:styleId="1312">
    <w:name w:val="页眉 Char"/>
    <w:next w:val="1312"/>
    <w:link w:val="1088"/>
    <w:qFormat/>
    <w:rPr>
      <w:rFonts w:eastAsia="宋体"/>
      <w:sz w:val="18"/>
      <w:szCs w:val="18"/>
      <w:lang w:val="en-US" w:eastAsia="zh-CN" w:bidi="ar-SA"/>
    </w:rPr>
  </w:style>
  <w:style w:type="character" w:styleId="1313">
    <w:name w:val="标题 2 Char"/>
    <w:next w:val="1313"/>
    <w:link w:val="1088"/>
    <w:qFormat/>
    <w:rPr>
      <w:rFonts w:ascii="Arial" w:hAnsi="Arial" w:eastAsia="黑体"/>
      <w:b/>
      <w:sz w:val="30"/>
      <w:lang w:val="en-US" w:eastAsia="zh-CN" w:bidi="ar-SA"/>
    </w:rPr>
  </w:style>
  <w:style w:type="paragraph" w:styleId="1314">
    <w:name w:val="字元 字元2"/>
    <w:basedOn w:val="1088"/>
    <w:next w:val="1314"/>
    <w:link w:val="1088"/>
    <w:qFormat/>
    <w:rPr>
      <w:rFonts w:ascii="Tahoma" w:hAnsi="Tahoma"/>
      <w:sz w:val="24"/>
      <w:szCs w:val="20"/>
    </w:rPr>
  </w:style>
  <w:style w:type="paragraph" w:styleId="1315">
    <w:name w:val="Char3 Char Char Char2"/>
    <w:basedOn w:val="1088"/>
    <w:next w:val="1315"/>
    <w:link w:val="1088"/>
    <w:qFormat/>
    <w:rPr>
      <w:rFonts w:ascii="Tahoma" w:hAnsi="Tahoma"/>
      <w:sz w:val="24"/>
      <w:szCs w:val="20"/>
    </w:rPr>
  </w:style>
  <w:style w:type="paragraph" w:styleId="1316">
    <w:name w:val="正文文本缩进2"/>
    <w:basedOn w:val="1088"/>
    <w:next w:val="1316"/>
    <w:link w:val="1088"/>
    <w:qFormat/>
    <w:pPr>
      <w:ind w:firstLine="480"/>
      <w:spacing w:line="480" w:lineRule="exact"/>
    </w:pPr>
    <w:rPr>
      <w:rFonts w:ascii="宋体" w:hAnsi="宋体"/>
      <w:sz w:val="24"/>
      <w:lang w:val="zh-CN" w:eastAsia="zh-CN"/>
    </w:rPr>
  </w:style>
  <w:style w:type="paragraph" w:styleId="1317">
    <w:name w:val="Char3"/>
    <w:basedOn w:val="1088"/>
    <w:next w:val="1317"/>
    <w:link w:val="1088"/>
    <w:qFormat/>
    <w:pPr>
      <w:tabs>
        <w:tab w:val="left" w:pos="360" w:leader="none"/>
      </w:tabs>
    </w:pPr>
    <w:rPr>
      <w:sz w:val="24"/>
    </w:rPr>
  </w:style>
  <w:style w:type="paragraph" w:styleId="1318">
    <w:name w:val="Char Char Char Char Char Char Char Char Char Char Char Char Char Char Char Char1"/>
    <w:basedOn w:val="1088"/>
    <w:next w:val="1318"/>
    <w:link w:val="1088"/>
    <w:qFormat/>
    <w:pPr>
      <w:jc w:val="center"/>
      <w:spacing w:after="160" w:line="240" w:lineRule="exact"/>
      <w:widowControl/>
    </w:pPr>
    <w:rPr>
      <w:rFonts w:ascii="宋体" w:hAnsi="宋体"/>
      <w:b/>
      <w:sz w:val="30"/>
      <w:szCs w:val="30"/>
      <w:lang w:eastAsia="en-US"/>
    </w:rPr>
  </w:style>
  <w:style w:type="paragraph" w:styleId="1319">
    <w:name w:val="Char Char1 Char Char Char Char Char Char1"/>
    <w:basedOn w:val="1088"/>
    <w:next w:val="1319"/>
    <w:link w:val="1088"/>
    <w:qFormat/>
    <w:pPr>
      <w:jc w:val="left"/>
      <w:spacing w:after="160" w:line="240" w:lineRule="exact"/>
      <w:widowControl/>
    </w:pPr>
    <w:rPr>
      <w:rFonts w:ascii="Verdana" w:hAnsi="Verdana" w:eastAsia="仿宋_GB2312"/>
      <w:sz w:val="24"/>
      <w:szCs w:val="20"/>
      <w:lang w:eastAsia="en-US"/>
    </w:rPr>
  </w:style>
  <w:style w:type="paragraph" w:styleId="1320">
    <w:name w:val="列出段落2"/>
    <w:basedOn w:val="1088"/>
    <w:next w:val="1320"/>
    <w:link w:val="1088"/>
    <w:qFormat/>
    <w:pPr>
      <w:ind w:firstLine="420"/>
    </w:pPr>
    <w:rPr>
      <w:rFonts w:ascii="Calibri" w:hAnsi="Calibri"/>
      <w:szCs w:val="22"/>
    </w:rPr>
  </w:style>
  <w:style w:type="paragraph" w:styleId="1321">
    <w:name w:val="Char Char Char1 Char2"/>
    <w:basedOn w:val="1088"/>
    <w:next w:val="1321"/>
    <w:link w:val="1088"/>
    <w:qFormat/>
    <w:rPr>
      <w:rFonts w:ascii="Tahoma" w:hAnsi="Tahoma"/>
      <w:sz w:val="24"/>
      <w:szCs w:val="20"/>
    </w:rPr>
  </w:style>
  <w:style w:type="paragraph" w:styleId="1322">
    <w:name w:val="Char Char Char2"/>
    <w:basedOn w:val="1088"/>
    <w:next w:val="1322"/>
    <w:link w:val="1088"/>
    <w:qFormat/>
    <w:rPr>
      <w:rFonts w:ascii="Tahoma" w:hAnsi="Tahoma"/>
      <w:sz w:val="24"/>
      <w:szCs w:val="20"/>
    </w:rPr>
  </w:style>
  <w:style w:type="paragraph" w:styleId="1323">
    <w:name w:val="Char Char Char Char Char Char Char2"/>
    <w:basedOn w:val="1088"/>
    <w:next w:val="1323"/>
    <w:link w:val="1088"/>
    <w:qFormat/>
    <w:pPr>
      <w:ind w:firstLine="200"/>
      <w:spacing w:line="360" w:lineRule="auto"/>
    </w:pPr>
    <w:rPr>
      <w:rFonts w:eastAsia="仿宋_GB2312"/>
      <w:sz w:val="24"/>
    </w:rPr>
  </w:style>
  <w:style w:type="paragraph" w:styleId="1324">
    <w:name w:val="正文缩进2"/>
    <w:basedOn w:val="1088"/>
    <w:next w:val="1324"/>
    <w:link w:val="1088"/>
    <w:qFormat/>
    <w:pPr>
      <w:ind w:firstLine="567"/>
      <w:spacing w:line="480" w:lineRule="exact"/>
      <w:widowControl/>
    </w:pPr>
    <w:rPr>
      <w:rFonts w:ascii="宋体"/>
      <w:color w:val="000000"/>
      <w:sz w:val="28"/>
      <w:szCs w:val="20"/>
      <w:lang w:val="zh-CN" w:eastAsia="zh-CN"/>
    </w:rPr>
  </w:style>
  <w:style w:type="paragraph" w:styleId="1325">
    <w:name w:val="Revision"/>
    <w:next w:val="1325"/>
    <w:link w:val="1088"/>
    <w:qFormat/>
    <w:rPr>
      <w:sz w:val="21"/>
      <w:szCs w:val="24"/>
      <w:lang w:val="en-US" w:eastAsia="zh-CN" w:bidi="ar-SA"/>
    </w:rPr>
  </w:style>
  <w:style w:type="paragraph" w:styleId="1326">
    <w:name w:val="Char22"/>
    <w:basedOn w:val="1088"/>
    <w:next w:val="1326"/>
    <w:link w:val="1088"/>
    <w:qFormat/>
    <w:rPr>
      <w:rFonts w:ascii="Tahoma" w:hAnsi="Tahoma"/>
      <w:sz w:val="24"/>
      <w:szCs w:val="20"/>
    </w:rPr>
  </w:style>
  <w:style w:type="paragraph" w:styleId="1327">
    <w:name w:val="Char Char Char Char Char Char Char Char Char Char2"/>
    <w:basedOn w:val="1088"/>
    <w:next w:val="1327"/>
    <w:link w:val="1088"/>
    <w:qFormat/>
    <w:rPr>
      <w:rFonts w:ascii="宋体" w:hAnsi="宋体" w:cs="Courier New"/>
      <w:sz w:val="32"/>
      <w:szCs w:val="32"/>
    </w:rPr>
  </w:style>
  <w:style w:type="paragraph" w:styleId="1328">
    <w:name w:val="Char2 Char Char Char Char Char Char1"/>
    <w:basedOn w:val="1088"/>
    <w:next w:val="1328"/>
    <w:link w:val="1088"/>
    <w:qFormat/>
    <w:pPr>
      <w:jc w:val="center"/>
      <w:spacing w:line="400" w:lineRule="exact"/>
      <w:widowControl/>
    </w:pPr>
  </w:style>
  <w:style w:type="character" w:styleId="1329">
    <w:name w:val="页脚 Char"/>
    <w:next w:val="1329"/>
    <w:link w:val="1088"/>
    <w:qFormat/>
    <w:rPr>
      <w:rFonts w:ascii="宋体" w:eastAsia="宋体"/>
      <w:sz w:val="18"/>
      <w:lang w:val="en-US" w:eastAsia="zh-CN" w:bidi="ar-SA"/>
    </w:rPr>
  </w:style>
  <w:style w:type="paragraph" w:styleId="1330">
    <w:name w:val="Char Char41"/>
    <w:basedOn w:val="1088"/>
    <w:next w:val="1330"/>
    <w:link w:val="1088"/>
    <w:qFormat/>
    <w:pPr>
      <w:jc w:val="center"/>
      <w:spacing w:line="400" w:lineRule="exact"/>
      <w:widowControl/>
    </w:pPr>
  </w:style>
  <w:style w:type="character" w:styleId="1331">
    <w:name w:val="批注文字 Char"/>
    <w:next w:val="1331"/>
    <w:link w:val="1088"/>
    <w:uiPriority w:val="99"/>
    <w:qFormat/>
    <w:rPr>
      <w:sz w:val="21"/>
      <w:szCs w:val="24"/>
    </w:rPr>
  </w:style>
  <w:style w:type="character" w:styleId="1332">
    <w:name w:val="标题 Char"/>
    <w:next w:val="1332"/>
    <w:link w:val="1088"/>
    <w:qFormat/>
    <w:rPr>
      <w:b/>
      <w:sz w:val="32"/>
    </w:rPr>
  </w:style>
  <w:style w:type="paragraph" w:styleId="1333">
    <w:name w:val="图例"/>
    <w:basedOn w:val="1088"/>
    <w:next w:val="1333"/>
    <w:link w:val="1088"/>
    <w:qFormat/>
    <w:pPr>
      <w:jc w:val="center"/>
      <w:spacing w:before="120" w:after="120" w:line="360" w:lineRule="auto"/>
    </w:pPr>
    <w:rPr>
      <w:rFonts w:eastAsia="仿宋_GB2312"/>
      <w:b/>
      <w:sz w:val="24"/>
      <w:szCs w:val="20"/>
    </w:rPr>
  </w:style>
  <w:style w:type="table" w:styleId="1334">
    <w:name w:val="Table Normal"/>
    <w:next w:val="1334"/>
    <w:link w:val="1088"/>
    <w:uiPriority w:val="2"/>
    <w:unhideWhenUsed/>
    <w:qFormat/>
    <w:pPr>
      <w:widowControl w:val="off"/>
    </w:pPr>
    <w:rPr>
      <w:rFonts w:ascii="Calibri" w:hAnsi="Calibri"/>
      <w:sz w:val="22"/>
      <w:szCs w:val="22"/>
      <w:lang w:val="en-US" w:eastAsia="en-US" w:bidi="ar-SA"/>
    </w:rPr>
    <w:tblPr/>
  </w:style>
  <w:style w:type="paragraph" w:styleId="1335">
    <w:name w:val="Table Paragraph"/>
    <w:basedOn w:val="1088"/>
    <w:next w:val="1335"/>
    <w:link w:val="1088"/>
    <w:uiPriority w:val="1"/>
    <w:qFormat/>
    <w:pPr>
      <w:jc w:val="left"/>
    </w:pPr>
    <w:rPr>
      <w:rFonts w:ascii="宋体" w:hAnsi="宋体" w:cs="宋体"/>
      <w:sz w:val="22"/>
      <w:szCs w:val="22"/>
      <w:lang w:eastAsia="en-US"/>
    </w:rPr>
  </w:style>
  <w:style w:type="paragraph" w:styleId="1336">
    <w:name w:val="成文日期"/>
    <w:basedOn w:val="1088"/>
    <w:next w:val="1336"/>
    <w:link w:val="1337"/>
    <w:qFormat/>
    <w:pPr>
      <w:ind w:right="400" w:firstLine="200"/>
      <w:jc w:val="right"/>
      <w:spacing w:line="570" w:lineRule="exact"/>
    </w:pPr>
    <w:rPr>
      <w:rFonts w:ascii="仿宋_GB2312" w:eastAsia="仿宋_GB2312"/>
      <w:sz w:val="32"/>
      <w:szCs w:val="20"/>
    </w:rPr>
  </w:style>
  <w:style w:type="character" w:styleId="1337">
    <w:name w:val="成文日期 Char"/>
    <w:next w:val="1337"/>
    <w:link w:val="1336"/>
    <w:rPr>
      <w:rFonts w:ascii="仿宋_GB2312" w:eastAsia="仿宋_GB2312"/>
      <w:sz w:val="32"/>
    </w:rPr>
  </w:style>
  <w:style w:type="paragraph" w:styleId="1338">
    <w:name w:val="修订"/>
    <w:next w:val="1338"/>
    <w:link w:val="1088"/>
    <w:uiPriority w:val="99"/>
    <w:unhideWhenUsed/>
    <w:rPr>
      <w:sz w:val="21"/>
      <w:szCs w:val="24"/>
      <w:lang w:val="en-US" w:eastAsia="zh-CN" w:bidi="ar-SA"/>
    </w:rPr>
  </w:style>
  <w:style w:type="character" w:styleId="1339">
    <w:name w:val="正文缩进 字符"/>
    <w:next w:val="1339"/>
    <w:link w:val="1088"/>
    <w:uiPriority w:val="99"/>
    <w:qFormat/>
    <w:rPr>
      <w:rFonts w:ascii="宋体" w:hAnsi="Times New Roman" w:eastAsia="宋体" w:cs="Times New Roman"/>
      <w:sz w:val="24"/>
    </w:rPr>
  </w:style>
  <w:style w:type="character" w:styleId="1340">
    <w:name w:val="正文文本 字符"/>
    <w:next w:val="1340"/>
    <w:link w:val="1088"/>
    <w:qFormat/>
    <w:rPr>
      <w:rFonts w:ascii="宋体" w:hAnsi="宋体"/>
      <w:sz w:val="24"/>
      <w:szCs w:val="24"/>
    </w:rPr>
  </w:style>
  <w:style w:type="paragraph" w:styleId="1341">
    <w:name w:val="纯文本1"/>
    <w:next w:val="1142"/>
    <w:link w:val="1088"/>
    <w:qFormat/>
    <w:pPr>
      <w:jc w:val="both"/>
      <w:widowControl w:val="off"/>
    </w:pPr>
    <w:rPr>
      <w:rFonts w:ascii="宋体" w:hAnsi="宋体"/>
      <w:sz w:val="26"/>
      <w:szCs w:val="24"/>
      <w:lang w:val="en-US" w:eastAsia="zh-CN" w:bidi="ar-SA"/>
    </w:rPr>
  </w:style>
  <w:style w:type="paragraph" w:styleId="1342">
    <w:name w:val="AONormal"/>
    <w:next w:val="1342"/>
    <w:link w:val="1088"/>
    <w:qFormat/>
    <w:pPr>
      <w:ind w:firstLine="440"/>
      <w:spacing w:line="400" w:lineRule="exact"/>
    </w:pPr>
    <w:rPr>
      <w:rFonts w:ascii="华文楷体" w:hAnsi="华文楷体" w:eastAsia="华文楷体" w:cs="华文楷体"/>
      <w:sz w:val="22"/>
      <w:szCs w:val="21"/>
      <w:lang w:val="en-US" w:eastAsia="zh-CN" w:bidi="ar-SA"/>
    </w:rPr>
  </w:style>
  <w:style w:type="character" w:styleId="1343">
    <w:name w:val="正文缩进 字符2"/>
    <w:next w:val="1343"/>
    <w:link w:val="1088"/>
    <w:qFormat/>
    <w:rPr>
      <w:rFonts w:ascii="宋体" w:eastAsia="宋体"/>
      <w:sz w:val="24"/>
      <w:szCs w:val="24"/>
      <w:lang w:val="en-US" w:eastAsia="zh-CN" w:bidi="ar-SA"/>
    </w:rPr>
  </w:style>
  <w:style w:type="character" w:styleId="1344">
    <w:name w:val="纯文本 字符3"/>
    <w:next w:val="1344"/>
    <w:link w:val="1088"/>
    <w:qFormat/>
    <w:rPr>
      <w:rFonts w:hint="eastAsia" w:ascii="宋体" w:hAnsi="Courier New" w:eastAsia="宋体" w:cs="宋体"/>
      <w:sz w:val="21"/>
    </w:rPr>
  </w:style>
  <w:style w:type="character" w:styleId="1345">
    <w:name w:val="列出段落 字符1"/>
    <w:next w:val="1345"/>
    <w:link w:val="1088"/>
    <w:uiPriority w:val="34"/>
    <w:qFormat/>
    <w:rPr>
      <w:rFonts w:ascii="Calibri" w:hAnsi="Calibri" w:eastAsia="宋体"/>
      <w:sz w:val="21"/>
      <w:szCs w:val="22"/>
      <w:lang w:val="en-US" w:eastAsia="zh-CN" w:bidi="ar-SA"/>
    </w:rPr>
  </w:style>
  <w:style w:type="character" w:styleId="1346">
    <w:name w:val="font11"/>
    <w:next w:val="1346"/>
    <w:link w:val="1088"/>
    <w:rPr>
      <w:rFonts w:hint="eastAsia" w:ascii="宋体" w:hAnsi="宋体" w:eastAsia="宋体"/>
      <w:color w:val="000000"/>
      <w:sz w:val="18"/>
      <w:szCs w:val="18"/>
      <w:u w:val="none"/>
    </w:rPr>
  </w:style>
  <w:style w:type="character" w:styleId="1347">
    <w:name w:val="font41"/>
    <w:next w:val="1347"/>
    <w:link w:val="1088"/>
    <w:rPr>
      <w:rFonts w:ascii="Times New Roman" w:hAnsi="Times New Roman" w:cs="Times New Roman"/>
      <w:color w:val="000000"/>
      <w:sz w:val="18"/>
      <w:szCs w:val="18"/>
      <w:u w:val="none"/>
    </w:rPr>
  </w:style>
  <w:style w:type="character" w:styleId="1348">
    <w:name w:val="font31"/>
    <w:next w:val="1348"/>
    <w:link w:val="1088"/>
    <w:rPr>
      <w:rFonts w:hint="eastAsia" w:ascii="宋体" w:hAnsi="宋体" w:eastAsia="宋体"/>
      <w:color w:val="000000"/>
      <w:sz w:val="18"/>
      <w:szCs w:val="18"/>
      <w:u w:val="none"/>
    </w:rPr>
  </w:style>
  <w:style w:type="character" w:styleId="1349">
    <w:name w:val="font51"/>
    <w:next w:val="1349"/>
    <w:link w:val="1088"/>
    <w:rPr>
      <w:rFonts w:ascii="Times New Roman" w:hAnsi="Times New Roman" w:cs="Times New Roman"/>
      <w:color w:val="000000"/>
      <w:sz w:val="18"/>
      <w:szCs w:val="18"/>
      <w:u w:val="none"/>
    </w:rPr>
  </w:style>
  <w:style w:type="paragraph" w:styleId="1350">
    <w:name w:val="Fließtext"/>
    <w:basedOn w:val="1088"/>
    <w:next w:val="1350"/>
    <w:link w:val="1088"/>
    <w:qFormat/>
    <w:rPr>
      <w:szCs w:val="21"/>
    </w:rPr>
  </w:style>
  <w:style w:type="paragraph" w:styleId="1351">
    <w:name w:val="Table Text"/>
    <w:basedOn w:val="1088"/>
    <w:next w:val="1351"/>
    <w:link w:val="1088"/>
    <w:semiHidden/>
    <w:qFormat/>
    <w:rPr>
      <w:rFonts w:ascii="微软雅黑" w:hAnsi="微软雅黑" w:eastAsia="微软雅黑" w:cs="微软雅黑"/>
      <w:sz w:val="18"/>
      <w:szCs w:val="18"/>
      <w:lang w:eastAsia="en-US"/>
    </w:rPr>
  </w:style>
  <w:style w:type="character" w:styleId="1352" w:default="1">
    <w:name w:val="Default Paragraph Font"/>
    <w:uiPriority w:val="1"/>
    <w:semiHidden/>
    <w:unhideWhenUsed/>
  </w:style>
  <w:style w:type="numbering" w:styleId="1353" w:default="1">
    <w:name w:val="No List"/>
    <w:uiPriority w:val="99"/>
    <w:semiHidden/>
    <w:unhideWhenUsed/>
  </w:style>
  <w:style w:type="table" w:styleId="13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3.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8</cp:revision>
  <dcterms:created xsi:type="dcterms:W3CDTF">2022-05-30T08:08:00Z</dcterms:created>
  <dcterms:modified xsi:type="dcterms:W3CDTF">2025-11-24T08:41:10Z</dcterms:modified>
  <cp:version>1048576</cp:version>
</cp:coreProperties>
</file>